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002120" w:rsidRDefault="006B5904" w:rsidP="002E04A9">
      <w:pPr>
        <w:pStyle w:val="Heading1"/>
        <w:rPr>
          <w:rFonts w:ascii="SimSun" w:eastAsia="SimSun" w:hAnsi="SimSun"/>
          <w:color w:val="0081C6" w:themeColor="accent1"/>
          <w:spacing w:val="-10"/>
          <w:kern w:val="28"/>
          <w:szCs w:val="28"/>
        </w:rPr>
      </w:pPr>
      <w:r w:rsidRPr="00002120">
        <w:rPr>
          <w:rFonts w:ascii="SimSun" w:eastAsia="SimSun" w:hAnsi="SimSun"/>
          <w:color w:val="0081C6" w:themeColor="accent1"/>
          <w:spacing w:val="-10"/>
          <w:kern w:val="28"/>
        </w:rPr>
        <w:t>理解维多利亚州的《儿童安全标准》</w:t>
      </w:r>
    </w:p>
    <w:p w14:paraId="08A968FE" w14:textId="177670A8" w:rsidR="00E14800" w:rsidRPr="00002120" w:rsidRDefault="00E14800" w:rsidP="00E14800">
      <w:pPr>
        <w:pStyle w:val="CCYPNumberedListIndent"/>
        <w:rPr>
          <w:rFonts w:ascii="SimSun" w:eastAsia="SimSun" w:hAnsi="SimSun"/>
        </w:rPr>
      </w:pPr>
      <w:r w:rsidRPr="00002120">
        <w:rPr>
          <w:rFonts w:ascii="SimSun" w:eastAsia="SimSun" w:hAnsi="SimSun"/>
        </w:rPr>
        <w:t xml:space="preserve">《儿童安全标准》（以下简称“《标准》”）于2016年1月在维多利亚州实施。《标准》施行以来，我们已经看到《标准》对提高儿童和青少年的安全所起的作用。 </w:t>
      </w:r>
    </w:p>
    <w:p w14:paraId="662D9051" w14:textId="5DDA0AC8" w:rsidR="00E14800" w:rsidRPr="00002120" w:rsidRDefault="00E14800" w:rsidP="00E14800">
      <w:pPr>
        <w:pStyle w:val="CCYPNumberedListIndent"/>
        <w:rPr>
          <w:rFonts w:ascii="SimSun" w:eastAsia="SimSun" w:hAnsi="SimSun"/>
        </w:rPr>
      </w:pPr>
      <w:r w:rsidRPr="00002120">
        <w:rPr>
          <w:rFonts w:ascii="SimSun" w:eastAsia="SimSun" w:hAnsi="SimSun"/>
        </w:rPr>
        <w:t xml:space="preserve">2022年和2023年所作的修改使《标准》更加完善。 </w:t>
      </w:r>
    </w:p>
    <w:p w14:paraId="7D066E88" w14:textId="767683BC" w:rsidR="00E14800" w:rsidRPr="00002120" w:rsidRDefault="0053042F" w:rsidP="00E14800">
      <w:pPr>
        <w:pStyle w:val="CCYPNumberedListIndent"/>
        <w:rPr>
          <w:rFonts w:ascii="SimSun" w:eastAsia="SimSun" w:hAnsi="SimSun"/>
        </w:rPr>
      </w:pPr>
      <w:r w:rsidRPr="00002120">
        <w:rPr>
          <w:rFonts w:ascii="SimSun" w:eastAsia="SimSun" w:hAnsi="SimSun"/>
        </w:rPr>
        <w:t>2022年7月1日起，</w:t>
      </w:r>
      <w:r w:rsidR="00E14800" w:rsidRPr="00002120">
        <w:rPr>
          <w:rFonts w:ascii="SimSun" w:eastAsia="SimSun" w:hAnsi="SimSun"/>
          <w:vertAlign w:val="superscript"/>
        </w:rPr>
        <w:footnoteReference w:id="2"/>
      </w:r>
      <w:r w:rsidRPr="00002120">
        <w:rPr>
          <w:rFonts w:ascii="SimSun" w:eastAsia="SimSun" w:hAnsi="SimSun"/>
        </w:rPr>
        <w:t>《标准》涵盖的组织必须遵守11项新的《标准》。</w:t>
      </w:r>
    </w:p>
    <w:p w14:paraId="6BD4044A" w14:textId="3CC70629" w:rsidR="00513B4B" w:rsidRPr="00002120" w:rsidRDefault="00E14800" w:rsidP="00E14800">
      <w:pPr>
        <w:pStyle w:val="CCYPNumberedListIndent"/>
        <w:rPr>
          <w:rFonts w:ascii="SimSun" w:eastAsia="SimSun" w:hAnsi="SimSun"/>
        </w:rPr>
      </w:pPr>
      <w:r w:rsidRPr="00002120">
        <w:rPr>
          <w:rFonts w:ascii="SimSun" w:eastAsia="SimSun" w:hAnsi="SimSun"/>
        </w:rPr>
        <w:t xml:space="preserve">11项《标准》规定了最低要求，阐述了组织为保障儿童和青少年安全而必须采取的行动。 </w:t>
      </w:r>
    </w:p>
    <w:p w14:paraId="7ACB41F3" w14:textId="3A442DEF" w:rsidR="00E14800" w:rsidRPr="00002120" w:rsidRDefault="00E14800" w:rsidP="00E14800">
      <w:pPr>
        <w:pStyle w:val="CCYPNumberedListIndent"/>
        <w:rPr>
          <w:rFonts w:ascii="SimSun" w:eastAsia="SimSun" w:hAnsi="SimSun"/>
        </w:rPr>
      </w:pPr>
      <w:r w:rsidRPr="00002120">
        <w:rPr>
          <w:rFonts w:ascii="SimSun" w:eastAsia="SimSun" w:hAnsi="SimSun"/>
        </w:rPr>
        <w:t>《标准》为组织提供了更清晰的信息，而且与澳大利亚其它地区的《标准》更为一致。</w:t>
      </w:r>
    </w:p>
    <w:p w14:paraId="48C66CDC" w14:textId="7319347B" w:rsidR="00AD7206" w:rsidRPr="00002120" w:rsidRDefault="00373C2D" w:rsidP="004E5612">
      <w:pPr>
        <w:pStyle w:val="CCYPNumberedListIndent"/>
        <w:spacing w:beforeLines="40" w:before="96" w:after="40"/>
        <w:rPr>
          <w:rFonts w:ascii="SimSun" w:eastAsia="SimSun" w:hAnsi="SimSun"/>
        </w:rPr>
      </w:pPr>
      <w:r w:rsidRPr="00002120">
        <w:rPr>
          <w:rFonts w:ascii="SimSun" w:eastAsia="SimSun" w:hAnsi="SimSun"/>
        </w:rPr>
        <w:t>11项《标准》包括以下具体要求：</w:t>
      </w:r>
    </w:p>
    <w:p w14:paraId="7F4B1F11" w14:textId="3F3779B7" w:rsidR="00AD7206" w:rsidRPr="00002120" w:rsidRDefault="00AD7206" w:rsidP="004E5612">
      <w:pPr>
        <w:pStyle w:val="CCYPNumberedListIndent"/>
        <w:numPr>
          <w:ilvl w:val="0"/>
          <w:numId w:val="18"/>
        </w:numPr>
        <w:spacing w:beforeLines="40" w:before="96" w:after="40"/>
        <w:ind w:left="709" w:hanging="352"/>
        <w:rPr>
          <w:rFonts w:ascii="SimSun" w:eastAsia="SimSun" w:hAnsi="SimSun"/>
        </w:rPr>
      </w:pPr>
      <w:r w:rsidRPr="00002120">
        <w:rPr>
          <w:rFonts w:ascii="SimSun" w:eastAsia="SimSun" w:hAnsi="SimSun"/>
        </w:rPr>
        <w:t>让家庭和社区参与组织为保障儿童和青少年安全而开展的工作</w:t>
      </w:r>
    </w:p>
    <w:p w14:paraId="7FF3D119" w14:textId="015A26D5" w:rsidR="00AD7206" w:rsidRPr="00002120" w:rsidRDefault="00AD7206" w:rsidP="004E5612">
      <w:pPr>
        <w:pStyle w:val="CCYPNumberedListIndent"/>
        <w:numPr>
          <w:ilvl w:val="0"/>
          <w:numId w:val="18"/>
        </w:numPr>
        <w:spacing w:beforeLines="40" w:before="96" w:after="40"/>
        <w:ind w:left="709" w:hanging="352"/>
        <w:rPr>
          <w:rFonts w:ascii="SimSun" w:eastAsia="SimSun" w:hAnsi="SimSun"/>
        </w:rPr>
      </w:pPr>
      <w:r w:rsidRPr="00002120">
        <w:rPr>
          <w:rFonts w:ascii="SimSun" w:eastAsia="SimSun" w:hAnsi="SimSun"/>
        </w:rPr>
        <w:t>加强对原住民儿童和青少年安全的关注</w:t>
      </w:r>
    </w:p>
    <w:p w14:paraId="47A9AB16" w14:textId="7A906163" w:rsidR="00AD7206" w:rsidRPr="00002120" w:rsidRDefault="00AD7206" w:rsidP="004E5612">
      <w:pPr>
        <w:pStyle w:val="CCYPNumberedListIndent"/>
        <w:numPr>
          <w:ilvl w:val="0"/>
          <w:numId w:val="18"/>
        </w:numPr>
        <w:spacing w:beforeLines="40" w:before="96" w:after="40"/>
        <w:ind w:left="709" w:hanging="352"/>
        <w:rPr>
          <w:rFonts w:ascii="SimSun" w:eastAsia="SimSun" w:hAnsi="SimSun"/>
        </w:rPr>
      </w:pPr>
      <w:r w:rsidRPr="00002120">
        <w:rPr>
          <w:rFonts w:ascii="SimSun" w:eastAsia="SimSun" w:hAnsi="SimSun"/>
        </w:rPr>
        <w:t>管理线上环境里的儿童虐待风险</w:t>
      </w:r>
    </w:p>
    <w:p w14:paraId="77423074" w14:textId="28156E5F" w:rsidR="005A480F" w:rsidRPr="00002120" w:rsidRDefault="000A27D2" w:rsidP="005A480F">
      <w:pPr>
        <w:pStyle w:val="CCYPNumberedListIndent"/>
        <w:numPr>
          <w:ilvl w:val="0"/>
          <w:numId w:val="18"/>
        </w:numPr>
        <w:spacing w:beforeLines="40" w:before="96" w:after="40"/>
        <w:ind w:left="709" w:hanging="352"/>
        <w:rPr>
          <w:rFonts w:ascii="SimSun" w:eastAsia="SimSun" w:hAnsi="SimSun"/>
          <w:color w:val="0081C6" w:themeColor="accent1"/>
          <w:spacing w:val="-10"/>
          <w:kern w:val="28"/>
          <w:sz w:val="24"/>
          <w:szCs w:val="24"/>
        </w:rPr>
      </w:pPr>
      <w:r w:rsidRPr="00002120">
        <w:rPr>
          <w:rFonts w:ascii="SimSun" w:eastAsia="SimSun" w:hAnsi="SimSun"/>
        </w:rPr>
        <w:t>保障儿童和青少年安全的治理、系统和程序要求。</w:t>
      </w:r>
    </w:p>
    <w:p w14:paraId="545BC018" w14:textId="64A8D0F8" w:rsidR="007150EF" w:rsidRPr="00002120" w:rsidRDefault="007150EF" w:rsidP="007150EF">
      <w:pPr>
        <w:keepNext/>
        <w:keepLines/>
        <w:tabs>
          <w:tab w:val="left" w:pos="567"/>
        </w:tabs>
        <w:spacing w:before="360" w:after="240"/>
        <w:outlineLvl w:val="0"/>
        <w:rPr>
          <w:rFonts w:ascii="SimSun" w:eastAsia="SimSun" w:hAnsi="SimSun"/>
          <w:b/>
          <w:color w:val="0081C6" w:themeColor="accent1"/>
          <w:spacing w:val="-10"/>
          <w:kern w:val="28"/>
          <w:sz w:val="28"/>
          <w:szCs w:val="28"/>
        </w:rPr>
      </w:pPr>
      <w:r w:rsidRPr="00002120">
        <w:rPr>
          <w:rFonts w:ascii="SimSun" w:eastAsia="SimSun" w:hAnsi="SimSun"/>
          <w:b/>
          <w:color w:val="0081C6" w:themeColor="accent1"/>
          <w:spacing w:val="-10"/>
          <w:kern w:val="28"/>
          <w:sz w:val="28"/>
        </w:rPr>
        <w:t>组织需要采取哪些行动？</w:t>
      </w:r>
    </w:p>
    <w:p w14:paraId="6114C34F" w14:textId="441C9BA9" w:rsidR="00A4441F" w:rsidRPr="00002120" w:rsidRDefault="005E48A4" w:rsidP="00D01401">
      <w:pPr>
        <w:spacing w:beforeLines="40" w:before="96" w:after="40"/>
        <w:rPr>
          <w:rFonts w:ascii="SimSun" w:eastAsia="SimSun" w:hAnsi="SimSun"/>
        </w:rPr>
      </w:pPr>
      <w:r w:rsidRPr="00002120">
        <w:rPr>
          <w:rFonts w:ascii="SimSun" w:eastAsia="SimSun" w:hAnsi="SimSun"/>
          <w:b/>
        </w:rPr>
        <w:t>组织必须遵守11项《标准》</w:t>
      </w:r>
      <w:r w:rsidR="00A4441F" w:rsidRPr="00002120">
        <w:rPr>
          <w:rFonts w:ascii="SimSun" w:eastAsia="SimSun" w:hAnsi="SimSun"/>
        </w:rPr>
        <w:t xml:space="preserve"> </w:t>
      </w:r>
    </w:p>
    <w:p w14:paraId="4940BB95" w14:textId="41C7FB1D" w:rsidR="00A4441F" w:rsidRPr="00002120" w:rsidRDefault="005E48A4" w:rsidP="00A4441F">
      <w:pPr>
        <w:spacing w:beforeLines="40" w:before="96" w:after="40"/>
        <w:rPr>
          <w:rFonts w:ascii="SimSun" w:eastAsia="SimSun" w:hAnsi="SimSun"/>
        </w:rPr>
      </w:pPr>
      <w:r w:rsidRPr="00002120">
        <w:rPr>
          <w:rFonts w:ascii="SimSun" w:eastAsia="SimSun" w:hAnsi="SimSun"/>
        </w:rPr>
        <w:t>委员会</w:t>
      </w:r>
      <w:hyperlink r:id="rId8" w:history="1">
        <w:r w:rsidRPr="00002120">
          <w:rPr>
            <w:rStyle w:val="Hyperlink"/>
            <w:rFonts w:ascii="SimSun" w:eastAsia="SimSun" w:hAnsi="SimSun"/>
          </w:rPr>
          <w:t>网站</w:t>
        </w:r>
      </w:hyperlink>
      <w:r w:rsidRPr="00002120">
        <w:rPr>
          <w:rFonts w:ascii="SimSun" w:eastAsia="SimSun" w:hAnsi="SimSun"/>
        </w:rPr>
        <w:t xml:space="preserve">上有一系列信息可帮助组织理解并实施《标准》。 </w:t>
      </w:r>
    </w:p>
    <w:p w14:paraId="75B84303" w14:textId="0BA9821B" w:rsidR="001412C0" w:rsidRPr="00002120" w:rsidRDefault="005E48A4">
      <w:pPr>
        <w:spacing w:beforeLines="40" w:before="96" w:after="40"/>
        <w:rPr>
          <w:rFonts w:ascii="SimSun" w:eastAsia="SimSun" w:hAnsi="SimSun"/>
        </w:rPr>
      </w:pPr>
      <w:r w:rsidRPr="00002120">
        <w:rPr>
          <w:rFonts w:ascii="SimSun" w:eastAsia="SimSun" w:hAnsi="SimSun"/>
        </w:rPr>
        <w:t>我们也希望你</w:t>
      </w:r>
      <w:hyperlink r:id="rId9" w:history="1">
        <w:r w:rsidRPr="00002120">
          <w:rPr>
            <w:rFonts w:ascii="SimSun" w:eastAsia="SimSun" w:hAnsi="SimSun"/>
            <w:color w:val="0563C1" w:themeColor="hyperlink"/>
            <w:u w:val="single"/>
          </w:rPr>
          <w:t>在此</w:t>
        </w:r>
      </w:hyperlink>
      <w:r w:rsidRPr="00002120">
        <w:rPr>
          <w:rFonts w:ascii="SimSun" w:eastAsia="SimSun" w:hAnsi="SimSun"/>
        </w:rPr>
        <w:t xml:space="preserve">订阅电子邮件更新，以便在委员会发布帮助组织实施《标准》的新信息和指引时收到通知。 </w:t>
      </w:r>
    </w:p>
    <w:p w14:paraId="49794316" w14:textId="36170886" w:rsidR="007150EF" w:rsidRPr="00002120" w:rsidRDefault="001412C0" w:rsidP="00D01401">
      <w:pPr>
        <w:spacing w:beforeLines="40" w:before="96" w:after="40"/>
        <w:rPr>
          <w:rFonts w:ascii="SimSun" w:eastAsia="SimSun" w:hAnsi="SimSun"/>
        </w:rPr>
      </w:pPr>
      <w:r w:rsidRPr="00002120">
        <w:rPr>
          <w:rFonts w:ascii="SimSun" w:eastAsia="SimSun" w:hAnsi="SimSun"/>
        </w:rPr>
        <w:t>委员会有权对不遵守《标准》的组织采取行动。</w:t>
      </w:r>
      <w:bookmarkStart w:id="0" w:name="_GoBack"/>
      <w:bookmarkEnd w:id="0"/>
    </w:p>
    <w:p w14:paraId="50718638" w14:textId="2CAEBED8" w:rsidR="00A7497A" w:rsidRPr="00002120" w:rsidRDefault="00A7497A" w:rsidP="00A7497A">
      <w:pPr>
        <w:pStyle w:val="Heading1"/>
        <w:rPr>
          <w:rFonts w:ascii="SimSun" w:eastAsia="SimSun" w:hAnsi="SimSun"/>
          <w:color w:val="0081C6" w:themeColor="accent1"/>
          <w:spacing w:val="-10"/>
          <w:kern w:val="28"/>
          <w:szCs w:val="28"/>
        </w:rPr>
      </w:pPr>
      <w:r w:rsidRPr="00002120">
        <w:rPr>
          <w:rFonts w:ascii="SimSun" w:eastAsia="SimSun" w:hAnsi="SimSun"/>
          <w:color w:val="0081C6" w:themeColor="accent1"/>
          <w:spacing w:val="-10"/>
          <w:kern w:val="28"/>
        </w:rPr>
        <w:lastRenderedPageBreak/>
        <w:t>什么是《儿童安全标准》？</w:t>
      </w:r>
    </w:p>
    <w:p w14:paraId="71B431C5" w14:textId="48930AB3" w:rsidR="00A7497A" w:rsidRPr="00002120" w:rsidRDefault="00A7497A" w:rsidP="005A480F">
      <w:pPr>
        <w:pStyle w:val="ListParagraph"/>
        <w:keepNext/>
        <w:ind w:left="0"/>
        <w:rPr>
          <w:rFonts w:ascii="SimSun" w:eastAsia="SimSun" w:hAnsi="SimSun" w:cs="Arial"/>
          <w:bCs/>
          <w:szCs w:val="22"/>
        </w:rPr>
      </w:pPr>
      <w:r w:rsidRPr="00002120">
        <w:rPr>
          <w:rFonts w:ascii="SimSun" w:eastAsia="SimSun" w:hAnsi="SimSun"/>
        </w:rPr>
        <w:t>新的《儿童安全标准》共有11项：</w:t>
      </w:r>
    </w:p>
    <w:p w14:paraId="0B5CEDB3" w14:textId="77777777" w:rsidR="00A7497A" w:rsidRPr="00002120" w:rsidRDefault="00A7497A" w:rsidP="005A480F">
      <w:pPr>
        <w:pStyle w:val="ListParagraph"/>
        <w:keepNext/>
        <w:ind w:left="0"/>
        <w:rPr>
          <w:rFonts w:ascii="SimSun" w:eastAsia="SimSun" w:hAnsi="SimSun" w:cs="Arial"/>
          <w:bCs/>
          <w:szCs w:val="22"/>
        </w:rPr>
      </w:pPr>
    </w:p>
    <w:p w14:paraId="1A761C46" w14:textId="33D2AD0B" w:rsidR="005A480F" w:rsidRPr="00002120" w:rsidRDefault="005A480F" w:rsidP="005A480F">
      <w:pPr>
        <w:pStyle w:val="ListParagraph"/>
        <w:keepNext/>
        <w:ind w:left="0"/>
        <w:rPr>
          <w:rFonts w:ascii="SimSun" w:eastAsia="SimSun" w:hAnsi="SimSun" w:cs="Arial"/>
          <w:b/>
          <w:i/>
          <w:iCs/>
          <w:szCs w:val="22"/>
        </w:rPr>
      </w:pPr>
      <w:r w:rsidRPr="00002120">
        <w:rPr>
          <w:rFonts w:ascii="SimSun" w:eastAsia="SimSun" w:hAnsi="SimSun"/>
          <w:b/>
        </w:rPr>
        <w:t>儿童安全标准1——组织应建立一个在文化上安全的环境，在这个环境中，原住民儿童和青少年多样和独特的身份和经历会受到尊重和重视。</w:t>
      </w:r>
    </w:p>
    <w:p w14:paraId="40275FC1" w14:textId="77777777" w:rsidR="005A480F" w:rsidRPr="00002120" w:rsidRDefault="005A480F" w:rsidP="005A480F">
      <w:pPr>
        <w:keepNext/>
        <w:ind w:left="357" w:hanging="357"/>
        <w:rPr>
          <w:rFonts w:ascii="SimSun" w:eastAsia="SimSun" w:hAnsi="SimSun" w:cs="Arial"/>
          <w:b/>
          <w:i/>
          <w:iCs/>
          <w:szCs w:val="22"/>
        </w:rPr>
      </w:pPr>
      <w:r w:rsidRPr="00002120">
        <w:rPr>
          <w:rFonts w:ascii="SimSun" w:eastAsia="SimSun" w:hAnsi="SimSun"/>
        </w:rPr>
        <w:t>为遵守儿童安全标准1，组织必须至少确保：</w:t>
      </w:r>
    </w:p>
    <w:p w14:paraId="41913D0A" w14:textId="77777777"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1.1 鼓励并积极支持儿童表达其文化和享受其文化权利的能力。</w:t>
      </w:r>
    </w:p>
    <w:p w14:paraId="481333D6" w14:textId="77777777" w:rsidR="005A480F" w:rsidRPr="00002120" w:rsidRDefault="005A480F" w:rsidP="005A480F">
      <w:pPr>
        <w:keepNext/>
        <w:ind w:left="357"/>
        <w:rPr>
          <w:rFonts w:ascii="SimSun" w:eastAsia="SimSun" w:hAnsi="SimSun" w:cs="Arial"/>
          <w:szCs w:val="22"/>
        </w:rPr>
      </w:pPr>
      <w:r w:rsidRPr="00002120">
        <w:rPr>
          <w:rFonts w:ascii="SimSun" w:eastAsia="SimSun" w:hAnsi="SimSun"/>
        </w:rPr>
        <w:t>1.2 在组织中采用各种策略，使所有成员能够承认和领会原住民文化的长处并理解其对于原住民儿童和青少年的身心健康和安全的重要性。</w:t>
      </w:r>
    </w:p>
    <w:p w14:paraId="76EB05F8" w14:textId="77777777" w:rsidR="005A480F" w:rsidRPr="00002120" w:rsidRDefault="005A480F" w:rsidP="005A480F">
      <w:pPr>
        <w:keepNext/>
        <w:ind w:left="357"/>
        <w:rPr>
          <w:rFonts w:ascii="SimSun" w:eastAsia="SimSun" w:hAnsi="SimSun" w:cs="Arial"/>
          <w:szCs w:val="22"/>
        </w:rPr>
      </w:pPr>
      <w:r w:rsidRPr="00002120">
        <w:rPr>
          <w:rFonts w:ascii="SimSun" w:eastAsia="SimSun" w:hAnsi="SimSun"/>
        </w:rPr>
        <w:t xml:space="preserve">1.3 组织应采取各种措施，积极发现、反对且绝不容忍组织内的种族主义。任何种族主义问题都必须得到解决，相关人员应承担相应的后果。 </w:t>
      </w:r>
    </w:p>
    <w:p w14:paraId="09C2B000" w14:textId="77777777" w:rsidR="005A480F" w:rsidRPr="00002120" w:rsidRDefault="005A480F" w:rsidP="005A480F">
      <w:pPr>
        <w:keepNext/>
        <w:ind w:left="357"/>
        <w:rPr>
          <w:rFonts w:ascii="SimSun" w:eastAsia="SimSun" w:hAnsi="SimSun" w:cs="Arial"/>
          <w:i/>
          <w:iCs/>
          <w:szCs w:val="22"/>
        </w:rPr>
      </w:pPr>
      <w:r w:rsidRPr="00002120">
        <w:rPr>
          <w:rFonts w:ascii="SimSun" w:eastAsia="SimSun" w:hAnsi="SimSun"/>
        </w:rPr>
        <w:t>1.4 组织应积极支持和协助原住民儿童、青少年及其家庭参与和融入组织。</w:t>
      </w:r>
    </w:p>
    <w:p w14:paraId="062BBBBB" w14:textId="77777777" w:rsidR="005A480F" w:rsidRPr="00002120" w:rsidRDefault="005A480F" w:rsidP="00122835">
      <w:pPr>
        <w:keepNext/>
        <w:ind w:left="357"/>
        <w:jc w:val="both"/>
        <w:rPr>
          <w:rFonts w:ascii="SimSun" w:eastAsia="SimSun" w:hAnsi="SimSun" w:cs="Arial"/>
          <w:szCs w:val="22"/>
        </w:rPr>
      </w:pPr>
      <w:r w:rsidRPr="00002120">
        <w:rPr>
          <w:rFonts w:ascii="SimSun" w:eastAsia="SimSun" w:hAnsi="SimSun"/>
        </w:rPr>
        <w:t>1.5 组织的所有政策、流程、系统和程序应共同创造一个在文化上安全和包容的环境，满足原住民儿童、青少年及其家庭的需求。</w:t>
      </w:r>
    </w:p>
    <w:p w14:paraId="5F6BE555" w14:textId="03F9D699" w:rsidR="005A480F" w:rsidRPr="00002120" w:rsidRDefault="005A480F" w:rsidP="00122835">
      <w:pPr>
        <w:pStyle w:val="ListParagraph"/>
        <w:keepNext/>
        <w:spacing w:before="240"/>
        <w:ind w:left="0"/>
        <w:rPr>
          <w:rFonts w:ascii="SimSun" w:eastAsia="SimSun" w:hAnsi="SimSun" w:cs="Arial"/>
          <w:b/>
          <w:szCs w:val="22"/>
        </w:rPr>
      </w:pPr>
      <w:r w:rsidRPr="00002120">
        <w:rPr>
          <w:rFonts w:ascii="SimSun" w:eastAsia="SimSun" w:hAnsi="SimSun"/>
          <w:b/>
        </w:rPr>
        <w:t>儿童安全标准2——儿童安全和身心健康应融入组织的领导、治理和文化。</w:t>
      </w:r>
    </w:p>
    <w:p w14:paraId="4949CA57" w14:textId="77777777" w:rsidR="005A480F" w:rsidRPr="00002120" w:rsidRDefault="005A480F" w:rsidP="005A480F">
      <w:pPr>
        <w:keepNext/>
        <w:rPr>
          <w:rFonts w:ascii="SimSun" w:eastAsia="SimSun" w:hAnsi="SimSun" w:cs="Arial"/>
          <w:b/>
          <w:i/>
          <w:iCs/>
          <w:szCs w:val="22"/>
        </w:rPr>
      </w:pPr>
      <w:r w:rsidRPr="00002120">
        <w:rPr>
          <w:rFonts w:ascii="SimSun" w:eastAsia="SimSun" w:hAnsi="SimSun"/>
        </w:rPr>
        <w:t>为遵守儿童安全标准2，组织必须至少确保：</w:t>
      </w:r>
    </w:p>
    <w:p w14:paraId="2EE44AFE" w14:textId="77777777"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2.1 组织公开承诺维护儿童安全。 </w:t>
      </w:r>
    </w:p>
    <w:p w14:paraId="18BCD94B" w14:textId="68049C86"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2.2 组织内自上而下和自下而上在所有层面提倡和示范儿童安全文化。 </w:t>
      </w:r>
    </w:p>
    <w:p w14:paraId="42602013" w14:textId="77777777"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2.3 治理安排促进在所有层面实施儿童安全和身心健康政策。 </w:t>
      </w:r>
    </w:p>
    <w:p w14:paraId="38C3FBCF" w14:textId="1377877C"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2.4 《行为准则》为员工和志愿者提供关于期望的行为标准和责任的指导原则。 </w:t>
      </w:r>
    </w:p>
    <w:p w14:paraId="03B1EE09" w14:textId="77777777"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2.5 风险管理策略注重于预防、发现和缓解对儿童和青少年的风险。 </w:t>
      </w:r>
    </w:p>
    <w:p w14:paraId="58030740" w14:textId="77777777" w:rsidR="005A480F" w:rsidRPr="00002120" w:rsidRDefault="005A480F" w:rsidP="005A480F">
      <w:pPr>
        <w:keepNext/>
        <w:spacing w:before="120"/>
        <w:ind w:left="357"/>
        <w:rPr>
          <w:rFonts w:ascii="SimSun" w:eastAsia="SimSun" w:hAnsi="SimSun" w:cs="Arial"/>
          <w:szCs w:val="22"/>
        </w:rPr>
      </w:pPr>
      <w:r w:rsidRPr="00002120">
        <w:rPr>
          <w:rFonts w:ascii="SimSun" w:eastAsia="SimSun" w:hAnsi="SimSun"/>
        </w:rPr>
        <w:t xml:space="preserve">2.6 员工和志愿者明白他们在共享信息和保存记录方面的义务。 </w:t>
      </w:r>
    </w:p>
    <w:p w14:paraId="76B5B1ED" w14:textId="77777777" w:rsidR="005A480F" w:rsidRPr="00002120" w:rsidRDefault="005A480F" w:rsidP="00122835">
      <w:pPr>
        <w:pStyle w:val="ListParagraph"/>
        <w:keepNext/>
        <w:spacing w:before="240"/>
        <w:ind w:left="0"/>
        <w:rPr>
          <w:rFonts w:ascii="SimSun" w:eastAsia="SimSun" w:hAnsi="SimSun" w:cs="Arial"/>
          <w:b/>
          <w:szCs w:val="22"/>
        </w:rPr>
      </w:pPr>
      <w:r w:rsidRPr="00002120">
        <w:rPr>
          <w:rFonts w:ascii="SimSun" w:eastAsia="SimSun" w:hAnsi="SimSun"/>
          <w:b/>
        </w:rPr>
        <w:t>儿童安全标准3——让儿童和青少年了解他们的权利、参与影响他们的决策并得到认真对待。</w:t>
      </w:r>
    </w:p>
    <w:p w14:paraId="3377D712" w14:textId="77777777" w:rsidR="005A480F" w:rsidRPr="00002120" w:rsidRDefault="005A480F" w:rsidP="00122835">
      <w:pPr>
        <w:keepNext/>
        <w:ind w:left="357" w:hanging="357"/>
        <w:rPr>
          <w:rFonts w:ascii="SimSun" w:eastAsia="SimSun" w:hAnsi="SimSun" w:cs="Arial"/>
          <w:szCs w:val="22"/>
        </w:rPr>
      </w:pPr>
      <w:r w:rsidRPr="00002120">
        <w:rPr>
          <w:rFonts w:ascii="SimSun" w:eastAsia="SimSun" w:hAnsi="SimSun"/>
        </w:rPr>
        <w:t>为遵守儿童安全标准3，组织必须至少确保：</w:t>
      </w:r>
    </w:p>
    <w:p w14:paraId="17829EB0" w14:textId="77777777" w:rsidR="005A480F" w:rsidRPr="00002120" w:rsidRDefault="005A480F" w:rsidP="00122835">
      <w:pPr>
        <w:keepNext/>
        <w:ind w:left="357"/>
        <w:rPr>
          <w:rFonts w:ascii="SimSun" w:eastAsia="SimSun" w:hAnsi="SimSun" w:cs="Arial"/>
          <w:szCs w:val="22"/>
        </w:rPr>
      </w:pPr>
      <w:r w:rsidRPr="00002120">
        <w:rPr>
          <w:rFonts w:ascii="SimSun" w:eastAsia="SimSun" w:hAnsi="SimSun"/>
        </w:rPr>
        <w:t xml:space="preserve">3.1 向儿童和青少年告知其所有权利，包括关于安全、信息和参与的权利。 </w:t>
      </w:r>
    </w:p>
    <w:p w14:paraId="0F7399B8" w14:textId="77777777" w:rsidR="005A480F" w:rsidRPr="00002120" w:rsidRDefault="005A480F" w:rsidP="005A480F">
      <w:pPr>
        <w:keepNext/>
        <w:ind w:left="357"/>
        <w:rPr>
          <w:rFonts w:ascii="SimSun" w:eastAsia="SimSun" w:hAnsi="SimSun" w:cs="Arial"/>
          <w:szCs w:val="22"/>
        </w:rPr>
      </w:pPr>
      <w:r w:rsidRPr="00002120">
        <w:rPr>
          <w:rFonts w:ascii="SimSun" w:eastAsia="SimSun" w:hAnsi="SimSun"/>
        </w:rPr>
        <w:t>3.2 承认友谊的重要性，鼓励同伴给予的支持，从而帮助儿童和青少年获得安全感，降低孤立感。</w:t>
      </w:r>
    </w:p>
    <w:p w14:paraId="17156517" w14:textId="77777777" w:rsidR="005A480F" w:rsidRPr="00002120" w:rsidRDefault="005A480F" w:rsidP="005A480F">
      <w:pPr>
        <w:keepNext/>
        <w:ind w:left="357"/>
        <w:rPr>
          <w:rFonts w:ascii="SimSun" w:eastAsia="SimSun" w:hAnsi="SimSun" w:cs="Arial"/>
          <w:szCs w:val="22"/>
        </w:rPr>
      </w:pPr>
      <w:r w:rsidRPr="00002120">
        <w:rPr>
          <w:rFonts w:ascii="SimSun" w:eastAsia="SimSun" w:hAnsi="SimSun"/>
        </w:rPr>
        <w:t xml:space="preserve">3.3 在相关环境或背景下，让儿童和青少年参加预防性虐计划，并以适合年龄的方式为他们提供相关信息。 </w:t>
      </w:r>
    </w:p>
    <w:p w14:paraId="1B921ECE" w14:textId="77777777" w:rsidR="005A480F" w:rsidRPr="00002120" w:rsidRDefault="005A480F" w:rsidP="005A480F">
      <w:pPr>
        <w:keepNext/>
        <w:ind w:left="357"/>
        <w:rPr>
          <w:rFonts w:ascii="SimSun" w:eastAsia="SimSun" w:hAnsi="SimSun" w:cs="Arial"/>
          <w:szCs w:val="22"/>
        </w:rPr>
      </w:pPr>
      <w:r w:rsidRPr="00002120">
        <w:rPr>
          <w:rFonts w:ascii="SimSun" w:eastAsia="SimSun" w:hAnsi="SimSun"/>
        </w:rPr>
        <w:t>3.4 员工和志愿者熟悉伤害迹象，协助儿童和青少年以适合儿童的方式表达他们的观点、参与决策和提出他们担心的问题。</w:t>
      </w:r>
    </w:p>
    <w:p w14:paraId="5A10BFE1" w14:textId="55B8688F" w:rsidR="005A480F" w:rsidRPr="00002120" w:rsidRDefault="005A480F" w:rsidP="005A480F">
      <w:pPr>
        <w:keepNext/>
        <w:ind w:left="357"/>
        <w:rPr>
          <w:rFonts w:ascii="SimSun" w:eastAsia="SimSun" w:hAnsi="SimSun" w:cs="Arial"/>
          <w:szCs w:val="22"/>
        </w:rPr>
      </w:pPr>
      <w:r w:rsidRPr="00002120">
        <w:rPr>
          <w:rFonts w:ascii="SimSun" w:eastAsia="SimSun" w:hAnsi="SimSun"/>
        </w:rPr>
        <w:t>3.5 组织采取措施培养促进参与的文化，并且回应儿童和青少年的意见。</w:t>
      </w:r>
    </w:p>
    <w:p w14:paraId="68E56761" w14:textId="1AABA82D" w:rsidR="005A480F" w:rsidRPr="00002120" w:rsidRDefault="005A480F" w:rsidP="005A480F">
      <w:pPr>
        <w:keepNext/>
        <w:ind w:left="357"/>
        <w:rPr>
          <w:rFonts w:ascii="SimSun" w:eastAsia="SimSun" w:hAnsi="SimSun" w:cs="Arial"/>
          <w:szCs w:val="22"/>
        </w:rPr>
      </w:pPr>
      <w:r w:rsidRPr="00002120">
        <w:rPr>
          <w:rFonts w:ascii="SimSun" w:eastAsia="SimSun" w:hAnsi="SimSun"/>
        </w:rPr>
        <w:t>3.6 组织提供机会让儿童和青少年参与，回应他们的意见，从而增强他们的信心和参与度。</w:t>
      </w:r>
    </w:p>
    <w:p w14:paraId="20CFADC3" w14:textId="77777777" w:rsidR="00122835" w:rsidRPr="00002120" w:rsidRDefault="00122835" w:rsidP="00122835">
      <w:pPr>
        <w:pStyle w:val="ListParagraph"/>
        <w:keepNext/>
        <w:spacing w:before="240"/>
        <w:ind w:left="0"/>
        <w:rPr>
          <w:rFonts w:ascii="SimSun" w:eastAsia="SimSun" w:hAnsi="SimSun" w:cs="Arial"/>
          <w:b/>
          <w:szCs w:val="22"/>
        </w:rPr>
      </w:pPr>
      <w:r w:rsidRPr="00002120">
        <w:rPr>
          <w:rFonts w:ascii="SimSun" w:eastAsia="SimSun" w:hAnsi="SimSun"/>
          <w:b/>
        </w:rPr>
        <w:t>儿童安全标准4——家庭和社区被告知信息，并参与促进儿童安全和身心健康。</w:t>
      </w:r>
    </w:p>
    <w:p w14:paraId="5A49C7C9" w14:textId="77777777" w:rsidR="00122835" w:rsidRPr="00002120" w:rsidRDefault="00122835" w:rsidP="00122835">
      <w:pPr>
        <w:keepNext/>
        <w:rPr>
          <w:rFonts w:ascii="SimSun" w:eastAsia="SimSun" w:hAnsi="SimSun" w:cs="Arial"/>
          <w:b/>
          <w:i/>
          <w:iCs/>
          <w:szCs w:val="22"/>
        </w:rPr>
      </w:pPr>
      <w:r w:rsidRPr="00002120">
        <w:rPr>
          <w:rFonts w:ascii="SimSun" w:eastAsia="SimSun" w:hAnsi="SimSun"/>
        </w:rPr>
        <w:lastRenderedPageBreak/>
        <w:t>为遵守儿童安全标准4，组织必须至少确保：</w:t>
      </w:r>
    </w:p>
    <w:p w14:paraId="5B8261D4" w14:textId="77777777" w:rsidR="00122835" w:rsidRPr="00002120" w:rsidRDefault="00122835" w:rsidP="00122835">
      <w:pPr>
        <w:keepNext/>
        <w:ind w:left="357"/>
        <w:rPr>
          <w:rFonts w:ascii="SimSun" w:eastAsia="SimSun" w:hAnsi="SimSun" w:cs="Arial"/>
          <w:szCs w:val="22"/>
        </w:rPr>
      </w:pPr>
      <w:r w:rsidRPr="00002120">
        <w:rPr>
          <w:rFonts w:ascii="SimSun" w:eastAsia="SimSun" w:hAnsi="SimSun"/>
        </w:rPr>
        <w:t xml:space="preserve">4.1 家庭应参与影响其子女的决策。 </w:t>
      </w:r>
    </w:p>
    <w:p w14:paraId="165EB4E0" w14:textId="77777777" w:rsidR="00122835" w:rsidRPr="00002120" w:rsidRDefault="00122835" w:rsidP="00122835">
      <w:pPr>
        <w:keepNext/>
        <w:ind w:left="357"/>
        <w:rPr>
          <w:rFonts w:ascii="SimSun" w:eastAsia="SimSun" w:hAnsi="SimSun" w:cs="Arial"/>
          <w:szCs w:val="22"/>
        </w:rPr>
      </w:pPr>
      <w:r w:rsidRPr="00002120">
        <w:rPr>
          <w:rFonts w:ascii="SimSun" w:eastAsia="SimSun" w:hAnsi="SimSun"/>
        </w:rPr>
        <w:t xml:space="preserve">4.2 组织应联系家庭和社区，坦诚交流其儿童安全做法，并确保相关信息易于获取。 </w:t>
      </w:r>
    </w:p>
    <w:p w14:paraId="23CBBCE8" w14:textId="77777777" w:rsidR="00122835" w:rsidRPr="00002120" w:rsidRDefault="00122835" w:rsidP="00122835">
      <w:pPr>
        <w:keepNext/>
        <w:ind w:left="357"/>
        <w:rPr>
          <w:rFonts w:ascii="SimSun" w:eastAsia="SimSun" w:hAnsi="SimSun" w:cs="Arial"/>
          <w:szCs w:val="22"/>
        </w:rPr>
      </w:pPr>
      <w:r w:rsidRPr="00002120">
        <w:rPr>
          <w:rFonts w:ascii="SimSun" w:eastAsia="SimSun" w:hAnsi="SimSun"/>
        </w:rPr>
        <w:t xml:space="preserve">4.3 家庭和社区能对组织政策和实践的制定和审查提出意见。 </w:t>
      </w:r>
    </w:p>
    <w:p w14:paraId="5466A683" w14:textId="77777777" w:rsidR="00122835" w:rsidRPr="00002120" w:rsidRDefault="00122835" w:rsidP="00122835">
      <w:pPr>
        <w:keepNext/>
        <w:ind w:left="357"/>
        <w:rPr>
          <w:rFonts w:ascii="SimSun" w:eastAsia="SimSun" w:hAnsi="SimSun" w:cs="Arial"/>
          <w:szCs w:val="22"/>
        </w:rPr>
      </w:pPr>
      <w:r w:rsidRPr="00002120">
        <w:rPr>
          <w:rFonts w:ascii="SimSun" w:eastAsia="SimSun" w:hAnsi="SimSun"/>
        </w:rPr>
        <w:t xml:space="preserve">4.4 向家庭、照顾者和社区告知组织的运行和治理信息。 </w:t>
      </w:r>
    </w:p>
    <w:p w14:paraId="14E89CDF" w14:textId="77777777" w:rsidR="00C06E1A" w:rsidRPr="00002120" w:rsidRDefault="00C06E1A" w:rsidP="00C06E1A">
      <w:pPr>
        <w:pStyle w:val="ListParagraph"/>
        <w:keepNext/>
        <w:spacing w:before="240"/>
        <w:ind w:left="0"/>
        <w:rPr>
          <w:rFonts w:ascii="SimSun" w:eastAsia="SimSun" w:hAnsi="SimSun" w:cs="Arial"/>
          <w:b/>
          <w:szCs w:val="22"/>
        </w:rPr>
      </w:pPr>
      <w:bookmarkStart w:id="1" w:name="_Hlk18398001"/>
      <w:r w:rsidRPr="00002120">
        <w:rPr>
          <w:rFonts w:ascii="SimSun" w:eastAsia="SimSun" w:hAnsi="SimSun"/>
          <w:b/>
        </w:rPr>
        <w:t>儿童安全标准5——政策和实践应维护公平并尊重不同需求。</w:t>
      </w:r>
    </w:p>
    <w:p w14:paraId="3AD6C22C" w14:textId="452DE8D7" w:rsidR="00C06E1A" w:rsidRPr="00002120" w:rsidRDefault="00C06E1A" w:rsidP="00C06E1A">
      <w:pPr>
        <w:keepNext/>
        <w:rPr>
          <w:rFonts w:ascii="SimSun" w:eastAsia="SimSun" w:hAnsi="SimSun" w:cs="Arial"/>
          <w:szCs w:val="22"/>
        </w:rPr>
      </w:pPr>
      <w:r w:rsidRPr="00002120">
        <w:rPr>
          <w:rFonts w:ascii="SimSun" w:eastAsia="SimSun" w:hAnsi="SimSun"/>
        </w:rPr>
        <w:t>为遵守儿童安全标准5，组织必须至少确保：</w:t>
      </w:r>
    </w:p>
    <w:p w14:paraId="4FB2E827" w14:textId="77777777" w:rsidR="00C06E1A" w:rsidRPr="00002120" w:rsidRDefault="00C06E1A" w:rsidP="00C06E1A">
      <w:pPr>
        <w:keepNext/>
        <w:ind w:left="357"/>
        <w:rPr>
          <w:rFonts w:ascii="SimSun" w:eastAsia="SimSun" w:hAnsi="SimSun" w:cs="Arial"/>
          <w:szCs w:val="22"/>
        </w:rPr>
      </w:pPr>
      <w:r w:rsidRPr="00002120">
        <w:rPr>
          <w:rFonts w:ascii="SimSun" w:eastAsia="SimSun" w:hAnsi="SimSun"/>
        </w:rPr>
        <w:t>5.1 组织及其员工和志愿者应理解儿童和青少年的多元背景，并且支持和应对弱势儿童和青少年的需求。</w:t>
      </w:r>
    </w:p>
    <w:p w14:paraId="7B8A87C9" w14:textId="77777777" w:rsidR="00C06E1A" w:rsidRPr="00002120" w:rsidRDefault="00C06E1A" w:rsidP="00C06E1A">
      <w:pPr>
        <w:keepNext/>
        <w:ind w:left="357"/>
        <w:rPr>
          <w:rFonts w:ascii="SimSun" w:eastAsia="SimSun" w:hAnsi="SimSun" w:cs="Arial"/>
          <w:szCs w:val="22"/>
        </w:rPr>
      </w:pPr>
      <w:r w:rsidRPr="00002120">
        <w:rPr>
          <w:rFonts w:ascii="SimSun" w:eastAsia="SimSun" w:hAnsi="SimSun"/>
        </w:rPr>
        <w:t>5.2 儿童和青少年应能以文化上安全、无障碍和易理解的方式获得信息、支持和使用投诉程序。</w:t>
      </w:r>
    </w:p>
    <w:p w14:paraId="60440D62" w14:textId="77777777" w:rsidR="00C06E1A" w:rsidRPr="00002120" w:rsidRDefault="00C06E1A" w:rsidP="00C06E1A">
      <w:pPr>
        <w:keepNext/>
        <w:ind w:left="357"/>
        <w:rPr>
          <w:rFonts w:ascii="SimSun" w:eastAsia="SimSun" w:hAnsi="SimSun" w:cs="Arial"/>
          <w:szCs w:val="22"/>
        </w:rPr>
      </w:pPr>
      <w:r w:rsidRPr="00002120">
        <w:rPr>
          <w:rFonts w:ascii="SimSun" w:eastAsia="SimSun" w:hAnsi="SimSun"/>
        </w:rPr>
        <w:t xml:space="preserve">5.3 组织应特别注意残障儿童和青少年、多元文化和语言背景的儿童和青少年、无法在家居住的儿童和青少年以及同性恋、双性恋、变性和双性儿童和青少年的需求。 </w:t>
      </w:r>
    </w:p>
    <w:p w14:paraId="106D5B5F" w14:textId="7CCABCDC" w:rsidR="00C06E1A" w:rsidRPr="00002120" w:rsidRDefault="00C06E1A" w:rsidP="00C06E1A">
      <w:pPr>
        <w:keepNext/>
        <w:ind w:left="357"/>
        <w:rPr>
          <w:rFonts w:ascii="SimSun" w:eastAsia="SimSun" w:hAnsi="SimSun" w:cs="Arial"/>
          <w:szCs w:val="22"/>
        </w:rPr>
      </w:pPr>
      <w:r w:rsidRPr="00002120">
        <w:rPr>
          <w:rFonts w:ascii="SimSun" w:eastAsia="SimSun" w:hAnsi="SimSun"/>
        </w:rPr>
        <w:t xml:space="preserve">5.4 组织应特别注意原住民儿童和青少年的需求，并为他们提供/促进文化安全的环境。 </w:t>
      </w:r>
    </w:p>
    <w:bookmarkEnd w:id="1"/>
    <w:p w14:paraId="7AD09E20" w14:textId="77777777" w:rsidR="0072196D" w:rsidRPr="00002120" w:rsidRDefault="0072196D" w:rsidP="0072196D">
      <w:pPr>
        <w:pStyle w:val="ListParagraph"/>
        <w:keepNext/>
        <w:spacing w:before="240"/>
        <w:ind w:left="0"/>
        <w:rPr>
          <w:rFonts w:ascii="SimSun" w:eastAsia="SimSun" w:hAnsi="SimSun" w:cs="Arial"/>
          <w:b/>
          <w:szCs w:val="22"/>
        </w:rPr>
      </w:pPr>
      <w:r w:rsidRPr="00002120">
        <w:rPr>
          <w:rFonts w:ascii="SimSun" w:eastAsia="SimSun" w:hAnsi="SimSun"/>
          <w:b/>
        </w:rPr>
        <w:t>儿童安全标准6——儿童和青少年工作者应胜任其职且得到支持，反映工作实践中关于儿童安全和身心健康的价值观。</w:t>
      </w:r>
    </w:p>
    <w:p w14:paraId="304F33DA" w14:textId="596E7A37" w:rsidR="0072196D" w:rsidRPr="00002120" w:rsidRDefault="0072196D" w:rsidP="0072196D">
      <w:pPr>
        <w:keepNext/>
        <w:rPr>
          <w:rFonts w:ascii="SimSun" w:eastAsia="SimSun" w:hAnsi="SimSun" w:cs="Arial"/>
          <w:szCs w:val="22"/>
        </w:rPr>
      </w:pPr>
      <w:r w:rsidRPr="00002120">
        <w:rPr>
          <w:rFonts w:ascii="SimSun" w:eastAsia="SimSun" w:hAnsi="SimSun"/>
        </w:rPr>
        <w:t>为遵守儿童安全标准6，组织必须至少确保：</w:t>
      </w:r>
    </w:p>
    <w:p w14:paraId="69850058" w14:textId="77777777" w:rsidR="0072196D" w:rsidRPr="00002120" w:rsidRDefault="0072196D" w:rsidP="00E82B15">
      <w:pPr>
        <w:keepNext/>
        <w:ind w:left="357"/>
        <w:rPr>
          <w:rFonts w:ascii="SimSun" w:eastAsia="SimSun" w:hAnsi="SimSun" w:cs="Arial"/>
          <w:szCs w:val="22"/>
        </w:rPr>
      </w:pPr>
      <w:r w:rsidRPr="00002120">
        <w:rPr>
          <w:rFonts w:ascii="SimSun" w:eastAsia="SimSun" w:hAnsi="SimSun"/>
        </w:rPr>
        <w:t xml:space="preserve">6.1 招聘过程，包括广告、推荐人核实以及员工和志愿者雇佣前筛查，应以儿童安全和身心健康为重点。 </w:t>
      </w:r>
    </w:p>
    <w:p w14:paraId="5DFC1DFF" w14:textId="77777777" w:rsidR="0072196D" w:rsidRPr="00002120" w:rsidRDefault="0072196D" w:rsidP="00E82B15">
      <w:pPr>
        <w:keepNext/>
        <w:ind w:left="357"/>
        <w:rPr>
          <w:rFonts w:ascii="SimSun" w:eastAsia="SimSun" w:hAnsi="SimSun" w:cs="Arial"/>
          <w:szCs w:val="22"/>
        </w:rPr>
      </w:pPr>
      <w:r w:rsidRPr="00002120">
        <w:rPr>
          <w:rFonts w:ascii="SimSun" w:eastAsia="SimSun" w:hAnsi="SimSun"/>
        </w:rPr>
        <w:t xml:space="preserve">6.2 相关员工和志愿者应有当前有效的儿童工作背景审查或同等背景审查证书。 </w:t>
      </w:r>
    </w:p>
    <w:p w14:paraId="2C17A025" w14:textId="77777777" w:rsidR="0072196D" w:rsidRPr="00002120" w:rsidRDefault="0072196D" w:rsidP="00E82B15">
      <w:pPr>
        <w:keepNext/>
        <w:ind w:left="357"/>
        <w:rPr>
          <w:rFonts w:ascii="SimSun" w:eastAsia="SimSun" w:hAnsi="SimSun" w:cs="Arial"/>
          <w:szCs w:val="22"/>
        </w:rPr>
      </w:pPr>
    </w:p>
    <w:p w14:paraId="2167837C" w14:textId="77777777" w:rsidR="0072196D" w:rsidRPr="00002120" w:rsidRDefault="0072196D" w:rsidP="00E82B15">
      <w:pPr>
        <w:keepNext/>
        <w:ind w:left="357"/>
        <w:rPr>
          <w:rFonts w:ascii="SimSun" w:eastAsia="SimSun" w:hAnsi="SimSun" w:cs="Arial"/>
          <w:szCs w:val="22"/>
        </w:rPr>
      </w:pPr>
      <w:r w:rsidRPr="00002120">
        <w:rPr>
          <w:rFonts w:ascii="SimSun" w:eastAsia="SimSun" w:hAnsi="SimSun"/>
        </w:rPr>
        <w:t xml:space="preserve">6.3 所有员工和志愿者都应接受适当的入职培训，并知晓他们对儿童和青少年的责任，包括记录保存、信息共享和举报义务。 </w:t>
      </w:r>
    </w:p>
    <w:p w14:paraId="13A6CF6F" w14:textId="7FA06D07" w:rsidR="005A480F" w:rsidRPr="00002120" w:rsidRDefault="0072196D" w:rsidP="00E82B15">
      <w:pPr>
        <w:keepNext/>
        <w:ind w:left="357"/>
        <w:rPr>
          <w:rFonts w:ascii="SimSun" w:eastAsia="SimSun" w:hAnsi="SimSun" w:cs="Arial"/>
          <w:szCs w:val="22"/>
        </w:rPr>
      </w:pPr>
      <w:r w:rsidRPr="00002120">
        <w:rPr>
          <w:rFonts w:ascii="SimSun" w:eastAsia="SimSun" w:hAnsi="SimSun"/>
        </w:rPr>
        <w:t>6.4 持续监督和人员管理应注重于儿童安全和身心健康。</w:t>
      </w:r>
    </w:p>
    <w:p w14:paraId="026938F2" w14:textId="77777777" w:rsidR="00D31A50" w:rsidRPr="00002120" w:rsidRDefault="00D31A50" w:rsidP="00C64FFB">
      <w:pPr>
        <w:pStyle w:val="ListParagraph"/>
        <w:keepNext/>
        <w:spacing w:before="240"/>
        <w:ind w:left="0"/>
        <w:contextualSpacing w:val="0"/>
        <w:rPr>
          <w:rFonts w:ascii="SimSun" w:eastAsia="SimSun" w:hAnsi="SimSun" w:cs="Arial"/>
          <w:b/>
          <w:szCs w:val="22"/>
        </w:rPr>
      </w:pPr>
      <w:r w:rsidRPr="00002120">
        <w:rPr>
          <w:rFonts w:ascii="SimSun" w:eastAsia="SimSun" w:hAnsi="SimSun"/>
          <w:b/>
        </w:rPr>
        <w:t>儿童安全标准7——投诉和顾虑的处理程序应以儿童为重点。</w:t>
      </w:r>
    </w:p>
    <w:p w14:paraId="19BA3DDC" w14:textId="77777777" w:rsidR="00D31A50" w:rsidRPr="00002120" w:rsidRDefault="00D31A50" w:rsidP="00D31A50">
      <w:pPr>
        <w:keepNext/>
        <w:spacing w:before="240"/>
        <w:rPr>
          <w:rFonts w:ascii="SimSun" w:eastAsia="SimSun" w:hAnsi="SimSun" w:cs="Arial"/>
          <w:b/>
          <w:i/>
          <w:iCs/>
          <w:szCs w:val="22"/>
        </w:rPr>
      </w:pPr>
      <w:r w:rsidRPr="00002120">
        <w:rPr>
          <w:rFonts w:ascii="SimSun" w:eastAsia="SimSun" w:hAnsi="SimSun"/>
        </w:rPr>
        <w:t>为遵守儿童安全标准7，组织必须至少确保：</w:t>
      </w:r>
    </w:p>
    <w:p w14:paraId="18E3DF44" w14:textId="77777777" w:rsidR="00D31A50" w:rsidRPr="00002120" w:rsidRDefault="00D31A50" w:rsidP="00D31A50">
      <w:pPr>
        <w:keepNext/>
        <w:ind w:left="357"/>
        <w:rPr>
          <w:rFonts w:ascii="SimSun" w:eastAsia="SimSun" w:hAnsi="SimSun" w:cs="Arial"/>
          <w:szCs w:val="22"/>
        </w:rPr>
      </w:pPr>
      <w:r w:rsidRPr="00002120">
        <w:rPr>
          <w:rFonts w:ascii="SimSun" w:eastAsia="SimSun" w:hAnsi="SimSun"/>
        </w:rPr>
        <w:t xml:space="preserve">7.1 组织应执行无障碍、以儿童为重点的投诉处理政策，清楚说明领导、员工和志愿者的职责、处理各类投诉的方法、对相关政策或《行为准则》的违规情况，以及采取行动和举报的义务。 </w:t>
      </w:r>
    </w:p>
    <w:p w14:paraId="03F41168" w14:textId="77777777" w:rsidR="00D31A50" w:rsidRPr="00002120" w:rsidRDefault="00D31A50" w:rsidP="00D31A50">
      <w:pPr>
        <w:keepNext/>
        <w:ind w:left="357"/>
        <w:rPr>
          <w:rFonts w:ascii="SimSun" w:eastAsia="SimSun" w:hAnsi="SimSun" w:cs="Arial"/>
          <w:szCs w:val="22"/>
        </w:rPr>
      </w:pPr>
      <w:r w:rsidRPr="00002120">
        <w:rPr>
          <w:rFonts w:ascii="SimSun" w:eastAsia="SimSun" w:hAnsi="SimSun"/>
        </w:rPr>
        <w:t xml:space="preserve">7.2 有效的投诉处理程序应能让儿童和青少年、家庭、员工和志愿者理解，而且在文化上是安全的。 </w:t>
      </w:r>
    </w:p>
    <w:p w14:paraId="222ACA99" w14:textId="77777777" w:rsidR="00D31A50" w:rsidRPr="00002120" w:rsidRDefault="00D31A50" w:rsidP="00D31A50">
      <w:pPr>
        <w:keepNext/>
        <w:ind w:left="357"/>
        <w:rPr>
          <w:rFonts w:ascii="SimSun" w:eastAsia="SimSun" w:hAnsi="SimSun" w:cs="Arial"/>
          <w:szCs w:val="22"/>
        </w:rPr>
      </w:pPr>
      <w:r w:rsidRPr="00002120">
        <w:rPr>
          <w:rFonts w:ascii="SimSun" w:eastAsia="SimSun" w:hAnsi="SimSun"/>
        </w:rPr>
        <w:t>7.3 严肃对待且迅速、全面应对投诉。</w:t>
      </w:r>
    </w:p>
    <w:p w14:paraId="64530915" w14:textId="77777777" w:rsidR="00D31A50" w:rsidRPr="00002120" w:rsidRDefault="00D31A50" w:rsidP="00D31A50">
      <w:pPr>
        <w:keepNext/>
        <w:ind w:left="357"/>
        <w:rPr>
          <w:rFonts w:ascii="SimSun" w:eastAsia="SimSun" w:hAnsi="SimSun" w:cs="Arial"/>
          <w:szCs w:val="22"/>
        </w:rPr>
      </w:pPr>
      <w:r w:rsidRPr="00002120">
        <w:rPr>
          <w:rFonts w:ascii="SimSun" w:eastAsia="SimSun" w:hAnsi="SimSun"/>
        </w:rPr>
        <w:t xml:space="preserve">7.4 无论法律是否要求举报以及是否与执法部门合作，组织都执行向相关管理机构举报投诉和顾虑的政策和流程。 </w:t>
      </w:r>
    </w:p>
    <w:p w14:paraId="1AD0338F" w14:textId="77777777" w:rsidR="00D31A50" w:rsidRPr="00002120" w:rsidRDefault="00D31A50" w:rsidP="00D31A50">
      <w:pPr>
        <w:keepNext/>
        <w:ind w:left="357"/>
        <w:rPr>
          <w:rFonts w:ascii="SimSun" w:eastAsia="SimSun" w:hAnsi="SimSun" w:cs="Arial"/>
          <w:szCs w:val="22"/>
        </w:rPr>
      </w:pPr>
      <w:r w:rsidRPr="00002120">
        <w:rPr>
          <w:rFonts w:ascii="SimSun" w:eastAsia="SimSun" w:hAnsi="SimSun"/>
        </w:rPr>
        <w:t>7.5 履行举报、隐私和就业法律义务。</w:t>
      </w:r>
    </w:p>
    <w:p w14:paraId="4438CD6E" w14:textId="77777777" w:rsidR="00112854" w:rsidRPr="00002120" w:rsidRDefault="00112854" w:rsidP="00112854">
      <w:pPr>
        <w:pStyle w:val="ListParagraph"/>
        <w:keepNext/>
        <w:spacing w:before="240"/>
        <w:ind w:left="0"/>
        <w:contextualSpacing w:val="0"/>
        <w:rPr>
          <w:rFonts w:ascii="SimSun" w:eastAsia="SimSun" w:hAnsi="SimSun" w:cs="Arial"/>
          <w:b/>
          <w:szCs w:val="22"/>
        </w:rPr>
      </w:pPr>
      <w:r w:rsidRPr="00002120">
        <w:rPr>
          <w:rFonts w:ascii="SimSun" w:eastAsia="SimSun" w:hAnsi="SimSun"/>
          <w:b/>
        </w:rPr>
        <w:lastRenderedPageBreak/>
        <w:t>儿童安全标准8——通过持续教育和培训，使员工和志愿者具备保障儿童和青少年安全的知识、技能和认知。</w:t>
      </w:r>
    </w:p>
    <w:p w14:paraId="522DCCDA" w14:textId="77777777" w:rsidR="00112854" w:rsidRPr="00002120" w:rsidRDefault="00112854" w:rsidP="000B6FBC">
      <w:pPr>
        <w:keepNext/>
        <w:rPr>
          <w:rFonts w:ascii="SimSun" w:eastAsia="SimSun" w:hAnsi="SimSun" w:cs="Arial"/>
          <w:b/>
          <w:i/>
          <w:iCs/>
          <w:szCs w:val="22"/>
        </w:rPr>
      </w:pPr>
      <w:r w:rsidRPr="00002120">
        <w:rPr>
          <w:rFonts w:ascii="SimSun" w:eastAsia="SimSun" w:hAnsi="SimSun"/>
        </w:rPr>
        <w:t>为遵守儿童安全标准8，组织必须至少确保：</w:t>
      </w:r>
    </w:p>
    <w:p w14:paraId="4218A382" w14:textId="77777777" w:rsidR="00112854" w:rsidRPr="00002120" w:rsidRDefault="00112854" w:rsidP="00112854">
      <w:pPr>
        <w:keepNext/>
        <w:ind w:left="357"/>
        <w:rPr>
          <w:rFonts w:ascii="SimSun" w:eastAsia="SimSun" w:hAnsi="SimSun" w:cs="Arial"/>
          <w:szCs w:val="22"/>
        </w:rPr>
      </w:pPr>
      <w:r w:rsidRPr="00002120">
        <w:rPr>
          <w:rFonts w:ascii="SimSun" w:eastAsia="SimSun" w:hAnsi="SimSun"/>
        </w:rPr>
        <w:t xml:space="preserve">8.1 员工和志愿者应得到培训和支持，以有效实施组织的儿童安全和身心健康政策。 </w:t>
      </w:r>
    </w:p>
    <w:p w14:paraId="73D94854" w14:textId="77777777" w:rsidR="00112854" w:rsidRPr="00002120" w:rsidRDefault="00112854" w:rsidP="00112854">
      <w:pPr>
        <w:keepNext/>
        <w:ind w:left="357"/>
        <w:rPr>
          <w:rFonts w:ascii="SimSun" w:eastAsia="SimSun" w:hAnsi="SimSun" w:cs="Arial"/>
          <w:szCs w:val="22"/>
        </w:rPr>
      </w:pPr>
      <w:r w:rsidRPr="00002120">
        <w:rPr>
          <w:rFonts w:ascii="SimSun" w:eastAsia="SimSun" w:hAnsi="SimSun"/>
        </w:rPr>
        <w:t xml:space="preserve">8.2 员工和志愿者应得到培训和信息，以识别儿童受到伤害的迹象，包括其他儿童和青少年造成的伤害。 </w:t>
      </w:r>
    </w:p>
    <w:p w14:paraId="5796294C" w14:textId="77777777" w:rsidR="00112854" w:rsidRPr="00002120" w:rsidRDefault="00112854" w:rsidP="00112854">
      <w:pPr>
        <w:keepNext/>
        <w:ind w:left="357"/>
        <w:rPr>
          <w:rFonts w:ascii="SimSun" w:eastAsia="SimSun" w:hAnsi="SimSun" w:cs="Arial"/>
          <w:szCs w:val="22"/>
        </w:rPr>
      </w:pPr>
      <w:r w:rsidRPr="00002120">
        <w:rPr>
          <w:rFonts w:ascii="SimSun" w:eastAsia="SimSun" w:hAnsi="SimSun"/>
        </w:rPr>
        <w:t>8.3 员工和志愿者应得到培训和信息，以有效应对儿童安全和身心健康问题并支持披露伤害行为的同事。</w:t>
      </w:r>
    </w:p>
    <w:p w14:paraId="44B520FC" w14:textId="77777777" w:rsidR="00112854" w:rsidRPr="00002120" w:rsidRDefault="00112854" w:rsidP="00112854">
      <w:pPr>
        <w:keepNext/>
        <w:ind w:left="357"/>
        <w:rPr>
          <w:rFonts w:ascii="SimSun" w:eastAsia="SimSun" w:hAnsi="SimSun" w:cs="Arial"/>
          <w:szCs w:val="22"/>
        </w:rPr>
      </w:pPr>
      <w:r w:rsidRPr="00002120">
        <w:rPr>
          <w:rFonts w:ascii="SimSun" w:eastAsia="SimSun" w:hAnsi="SimSun"/>
        </w:rPr>
        <w:t xml:space="preserve">8.4 员工和志愿者应得到培训和信息，了解如何为儿童和青少年建立在文化上安全的环境。 </w:t>
      </w:r>
    </w:p>
    <w:p w14:paraId="3FB77A2A" w14:textId="77777777" w:rsidR="005B1DCA" w:rsidRPr="00002120" w:rsidRDefault="005B1DCA" w:rsidP="005B1DCA">
      <w:pPr>
        <w:pStyle w:val="ListParagraph"/>
        <w:keepNext/>
        <w:spacing w:before="240"/>
        <w:ind w:left="0"/>
        <w:contextualSpacing w:val="0"/>
        <w:rPr>
          <w:rFonts w:ascii="SimSun" w:eastAsia="SimSun" w:hAnsi="SimSun" w:cs="Arial"/>
          <w:b/>
          <w:szCs w:val="22"/>
        </w:rPr>
      </w:pPr>
      <w:r w:rsidRPr="00002120">
        <w:rPr>
          <w:rFonts w:ascii="SimSun" w:eastAsia="SimSun" w:hAnsi="SimSun"/>
          <w:b/>
        </w:rPr>
        <w:t>儿童安全标准9——线下和线上环境应促进安全和身心健康，同时尽量减少儿童和青少年受伤害的机会。</w:t>
      </w:r>
    </w:p>
    <w:p w14:paraId="7CD683E8" w14:textId="77777777" w:rsidR="005B1DCA" w:rsidRPr="00002120" w:rsidRDefault="005B1DCA" w:rsidP="005B1DCA">
      <w:pPr>
        <w:keepNext/>
        <w:rPr>
          <w:rFonts w:ascii="SimSun" w:eastAsia="SimSun" w:hAnsi="SimSun" w:cs="Arial"/>
          <w:b/>
          <w:i/>
          <w:iCs/>
          <w:szCs w:val="22"/>
        </w:rPr>
      </w:pPr>
      <w:r w:rsidRPr="00002120">
        <w:rPr>
          <w:rFonts w:ascii="SimSun" w:eastAsia="SimSun" w:hAnsi="SimSun"/>
        </w:rPr>
        <w:t>为遵守儿童安全标准9，组织必须至少确保：</w:t>
      </w:r>
    </w:p>
    <w:p w14:paraId="4C8F55A4" w14:textId="77777777" w:rsidR="005B1DCA" w:rsidRPr="00002120" w:rsidRDefault="005B1DCA" w:rsidP="005B1DCA">
      <w:pPr>
        <w:keepNext/>
        <w:ind w:left="357"/>
        <w:rPr>
          <w:rFonts w:ascii="SimSun" w:eastAsia="SimSun" w:hAnsi="SimSun" w:cs="Arial"/>
          <w:szCs w:val="22"/>
        </w:rPr>
      </w:pPr>
      <w:r w:rsidRPr="00002120">
        <w:rPr>
          <w:rFonts w:ascii="SimSun" w:eastAsia="SimSun" w:hAnsi="SimSun"/>
        </w:rPr>
        <w:t xml:space="preserve">9.1 员工和志愿者能发现和缓解线上和线下环境里的风险，同时不得损害儿童的隐私权、信息获取权、社会联系和学习机会。 </w:t>
      </w:r>
    </w:p>
    <w:p w14:paraId="5D0089A1" w14:textId="77777777" w:rsidR="005B1DCA" w:rsidRPr="00002120" w:rsidRDefault="005B1DCA" w:rsidP="005B1DCA">
      <w:pPr>
        <w:keepNext/>
        <w:ind w:left="357"/>
        <w:rPr>
          <w:rFonts w:ascii="SimSun" w:eastAsia="SimSun" w:hAnsi="SimSun" w:cs="Arial"/>
          <w:szCs w:val="22"/>
        </w:rPr>
      </w:pPr>
      <w:r w:rsidRPr="00002120">
        <w:rPr>
          <w:rFonts w:ascii="SimSun" w:eastAsia="SimSun" w:hAnsi="SimSun"/>
        </w:rPr>
        <w:t xml:space="preserve">9.2 使用线上环境应遵守组织的《行为准则》以及儿童安全和身心健康政策和实践。 </w:t>
      </w:r>
    </w:p>
    <w:p w14:paraId="1AF7945B" w14:textId="77777777" w:rsidR="005B1DCA" w:rsidRPr="00002120" w:rsidRDefault="005B1DCA" w:rsidP="005B1DCA">
      <w:pPr>
        <w:keepNext/>
        <w:ind w:left="357"/>
        <w:rPr>
          <w:rFonts w:ascii="SimSun" w:eastAsia="SimSun" w:hAnsi="SimSun" w:cs="Arial"/>
          <w:szCs w:val="22"/>
        </w:rPr>
      </w:pPr>
      <w:r w:rsidRPr="00002120">
        <w:rPr>
          <w:rFonts w:ascii="SimSun" w:eastAsia="SimSun" w:hAnsi="SimSun"/>
        </w:rPr>
        <w:t xml:space="preserve">9.3 风险管理计划应考虑组织环境、活动及线下环境构成的风险。 </w:t>
      </w:r>
    </w:p>
    <w:p w14:paraId="3FAD2DF5" w14:textId="56EB6FAB" w:rsidR="005B1DCA" w:rsidRPr="00002120" w:rsidRDefault="005B1DCA" w:rsidP="005B1DCA">
      <w:pPr>
        <w:keepNext/>
        <w:ind w:left="357"/>
        <w:rPr>
          <w:rFonts w:ascii="SimSun" w:eastAsia="SimSun" w:hAnsi="SimSun" w:cs="Arial"/>
          <w:szCs w:val="22"/>
        </w:rPr>
      </w:pPr>
      <w:r w:rsidRPr="00002120">
        <w:rPr>
          <w:rFonts w:ascii="SimSun" w:eastAsia="SimSun" w:hAnsi="SimSun"/>
        </w:rPr>
        <w:t xml:space="preserve">9.4 由第三方承包设施和服务的组织应实施确保儿童和青少年安全的采购政策。 </w:t>
      </w:r>
    </w:p>
    <w:p w14:paraId="46BAF752" w14:textId="77777777" w:rsidR="005B1DCA" w:rsidRPr="00002120" w:rsidRDefault="005B1DCA" w:rsidP="005B1DCA">
      <w:pPr>
        <w:pStyle w:val="ListParagraph"/>
        <w:keepNext/>
        <w:spacing w:before="240"/>
        <w:ind w:left="0"/>
        <w:contextualSpacing w:val="0"/>
        <w:rPr>
          <w:rFonts w:ascii="SimSun" w:eastAsia="SimSun" w:hAnsi="SimSun" w:cs="Arial"/>
          <w:b/>
          <w:szCs w:val="22"/>
        </w:rPr>
      </w:pPr>
      <w:r w:rsidRPr="00002120">
        <w:rPr>
          <w:rFonts w:ascii="SimSun" w:eastAsia="SimSun" w:hAnsi="SimSun"/>
          <w:b/>
        </w:rPr>
        <w:t>儿童安全标准10——经常审查和改进《儿童安全标准》的实施。</w:t>
      </w:r>
    </w:p>
    <w:p w14:paraId="0DAED112" w14:textId="77777777" w:rsidR="005B1DCA" w:rsidRPr="00002120" w:rsidRDefault="005B1DCA" w:rsidP="005B1DCA">
      <w:pPr>
        <w:keepNext/>
        <w:rPr>
          <w:rFonts w:ascii="SimSun" w:eastAsia="SimSun" w:hAnsi="SimSun" w:cs="Arial"/>
          <w:b/>
          <w:i/>
          <w:iCs/>
          <w:szCs w:val="22"/>
        </w:rPr>
      </w:pPr>
      <w:r w:rsidRPr="00002120">
        <w:rPr>
          <w:rFonts w:ascii="SimSun" w:eastAsia="SimSun" w:hAnsi="SimSun"/>
        </w:rPr>
        <w:t>为遵守儿童安全标准10，组织必须至少确保：</w:t>
      </w:r>
    </w:p>
    <w:p w14:paraId="06974F92" w14:textId="77777777" w:rsidR="005B1DCA" w:rsidRPr="00002120" w:rsidRDefault="005B1DCA" w:rsidP="005B1DCA">
      <w:pPr>
        <w:keepNext/>
        <w:ind w:left="357"/>
        <w:rPr>
          <w:rFonts w:ascii="SimSun" w:eastAsia="SimSun" w:hAnsi="SimSun" w:cs="Arial"/>
          <w:szCs w:val="22"/>
        </w:rPr>
      </w:pPr>
      <w:r w:rsidRPr="00002120">
        <w:rPr>
          <w:rFonts w:ascii="SimSun" w:eastAsia="SimSun" w:hAnsi="SimSun"/>
        </w:rPr>
        <w:t>10.1 组织应经常审查、评估和改进儿童安全实践。</w:t>
      </w:r>
    </w:p>
    <w:p w14:paraId="6E43A80B" w14:textId="77777777" w:rsidR="005B1DCA" w:rsidRPr="00002120" w:rsidRDefault="005B1DCA" w:rsidP="005B1DCA">
      <w:pPr>
        <w:keepNext/>
        <w:ind w:left="357"/>
        <w:rPr>
          <w:rFonts w:ascii="SimSun" w:eastAsia="SimSun" w:hAnsi="SimSun" w:cs="Arial"/>
          <w:szCs w:val="22"/>
        </w:rPr>
      </w:pPr>
      <w:r w:rsidRPr="00002120">
        <w:rPr>
          <w:rFonts w:ascii="SimSun" w:eastAsia="SimSun" w:hAnsi="SimSun"/>
        </w:rPr>
        <w:t xml:space="preserve">10.2 分析投诉、顾虑和安全事件，以发现原因和系统性缺陷，为持续改进提供参考。 </w:t>
      </w:r>
    </w:p>
    <w:p w14:paraId="442FD42C" w14:textId="77777777" w:rsidR="00A7497A" w:rsidRPr="00002120" w:rsidRDefault="005B1DCA" w:rsidP="005B1DCA">
      <w:pPr>
        <w:keepNext/>
        <w:ind w:left="357"/>
        <w:rPr>
          <w:rFonts w:ascii="SimSun" w:eastAsia="SimSun" w:hAnsi="SimSun" w:cs="Arial"/>
          <w:szCs w:val="22"/>
        </w:rPr>
      </w:pPr>
      <w:r w:rsidRPr="00002120">
        <w:rPr>
          <w:rFonts w:ascii="SimSun" w:eastAsia="SimSun" w:hAnsi="SimSun"/>
        </w:rPr>
        <w:t xml:space="preserve">10.3 组织应向员工和志愿者、社区、家庭及儿童和青少年报告相关审查的调查结果。 </w:t>
      </w:r>
    </w:p>
    <w:p w14:paraId="20B1BE9A" w14:textId="77777777" w:rsidR="00A7497A" w:rsidRPr="00002120" w:rsidRDefault="00A7497A" w:rsidP="00A7497A">
      <w:pPr>
        <w:pStyle w:val="ListParagraph"/>
        <w:keepNext/>
        <w:spacing w:before="240"/>
        <w:ind w:left="0"/>
        <w:contextualSpacing w:val="0"/>
        <w:rPr>
          <w:rFonts w:ascii="SimSun" w:eastAsia="SimSun" w:hAnsi="SimSun" w:cs="Arial"/>
          <w:b/>
          <w:szCs w:val="22"/>
        </w:rPr>
      </w:pPr>
      <w:r w:rsidRPr="00002120">
        <w:rPr>
          <w:rFonts w:ascii="SimSun" w:eastAsia="SimSun" w:hAnsi="SimSun"/>
          <w:b/>
        </w:rPr>
        <w:t xml:space="preserve">儿童安全标准11——政策和流程应记录组织如何确保儿童和青少年的安全。 </w:t>
      </w:r>
    </w:p>
    <w:p w14:paraId="5DE9EF5D" w14:textId="77777777" w:rsidR="00A7497A" w:rsidRPr="00002120" w:rsidRDefault="00A7497A" w:rsidP="00A7497A">
      <w:pPr>
        <w:keepNext/>
        <w:rPr>
          <w:rFonts w:ascii="SimSun" w:eastAsia="SimSun" w:hAnsi="SimSun" w:cs="Arial"/>
          <w:szCs w:val="22"/>
        </w:rPr>
      </w:pPr>
      <w:r w:rsidRPr="00002120">
        <w:rPr>
          <w:rFonts w:ascii="SimSun" w:eastAsia="SimSun" w:hAnsi="SimSun"/>
        </w:rPr>
        <w:t>为遵守儿童安全标准11，组织必须至少确保：</w:t>
      </w:r>
    </w:p>
    <w:p w14:paraId="72909F52" w14:textId="77777777" w:rsidR="00A7497A" w:rsidRPr="00002120" w:rsidRDefault="00A7497A" w:rsidP="00A7497A">
      <w:pPr>
        <w:keepNext/>
        <w:spacing w:before="240"/>
        <w:ind w:left="357"/>
        <w:rPr>
          <w:rFonts w:ascii="SimSun" w:eastAsia="SimSun" w:hAnsi="SimSun" w:cs="Arial"/>
          <w:szCs w:val="22"/>
        </w:rPr>
      </w:pPr>
      <w:r w:rsidRPr="00002120">
        <w:rPr>
          <w:rFonts w:ascii="SimSun" w:eastAsia="SimSun" w:hAnsi="SimSun"/>
        </w:rPr>
        <w:t>11.1 政策和流程应满足所有儿童安全标准。</w:t>
      </w:r>
    </w:p>
    <w:p w14:paraId="0A488AB7" w14:textId="77777777" w:rsidR="00A7497A" w:rsidRPr="00002120" w:rsidRDefault="00A7497A" w:rsidP="00A7497A">
      <w:pPr>
        <w:keepNext/>
        <w:ind w:left="357"/>
        <w:rPr>
          <w:rFonts w:ascii="SimSun" w:eastAsia="SimSun" w:hAnsi="SimSun" w:cs="Arial"/>
          <w:szCs w:val="22"/>
        </w:rPr>
      </w:pPr>
      <w:r w:rsidRPr="00002120">
        <w:rPr>
          <w:rFonts w:ascii="SimSun" w:eastAsia="SimSun" w:hAnsi="SimSun"/>
        </w:rPr>
        <w:t xml:space="preserve">11.2 政策和流程应记录成文且便于理解。 </w:t>
      </w:r>
    </w:p>
    <w:p w14:paraId="0693AA64" w14:textId="77777777" w:rsidR="00A7497A" w:rsidRPr="00002120" w:rsidRDefault="00A7497A" w:rsidP="00A7497A">
      <w:pPr>
        <w:keepNext/>
        <w:ind w:left="357"/>
        <w:rPr>
          <w:rFonts w:ascii="SimSun" w:eastAsia="SimSun" w:hAnsi="SimSun" w:cs="Arial"/>
          <w:szCs w:val="22"/>
        </w:rPr>
      </w:pPr>
      <w:r w:rsidRPr="00002120">
        <w:rPr>
          <w:rFonts w:ascii="SimSun" w:eastAsia="SimSun" w:hAnsi="SimSun"/>
        </w:rPr>
        <w:t>11.3 政策和流程的制定应借鉴最佳实践模式并咨询利益相关方。</w:t>
      </w:r>
    </w:p>
    <w:p w14:paraId="1681082C" w14:textId="77777777" w:rsidR="00A7497A" w:rsidRPr="00002120" w:rsidRDefault="00A7497A" w:rsidP="00A7497A">
      <w:pPr>
        <w:keepNext/>
        <w:ind w:left="357"/>
        <w:rPr>
          <w:rFonts w:ascii="SimSun" w:eastAsia="SimSun" w:hAnsi="SimSun" w:cs="Arial"/>
          <w:szCs w:val="22"/>
        </w:rPr>
      </w:pPr>
      <w:r w:rsidRPr="00002120">
        <w:rPr>
          <w:rFonts w:ascii="SimSun" w:eastAsia="SimSun" w:hAnsi="SimSun"/>
        </w:rPr>
        <w:t xml:space="preserve">11.4 领导应提倡并以身作则遵守政策和流程。 </w:t>
      </w:r>
    </w:p>
    <w:p w14:paraId="35FE1615" w14:textId="77777777" w:rsidR="00A7497A" w:rsidRPr="00002120" w:rsidRDefault="00A7497A" w:rsidP="00A7497A">
      <w:pPr>
        <w:keepNext/>
        <w:ind w:left="357"/>
        <w:rPr>
          <w:rFonts w:ascii="SimSun" w:eastAsia="SimSun" w:hAnsi="SimSun" w:cs="Arial"/>
          <w:szCs w:val="22"/>
        </w:rPr>
      </w:pPr>
      <w:r w:rsidRPr="00002120">
        <w:rPr>
          <w:rFonts w:ascii="SimSun" w:eastAsia="SimSun" w:hAnsi="SimSun"/>
        </w:rPr>
        <w:t>11.5 员工和志愿者应理解并实施政策和流程。</w:t>
      </w:r>
    </w:p>
    <w:p w14:paraId="54319E2C" w14:textId="65A52DD1" w:rsidR="005A480F" w:rsidRPr="00002120" w:rsidRDefault="005A480F" w:rsidP="005B1DCA">
      <w:pPr>
        <w:keepNext/>
        <w:ind w:left="357"/>
        <w:rPr>
          <w:rFonts w:ascii="SimSun" w:eastAsia="SimSun" w:hAnsi="SimSun"/>
          <w:color w:val="0081C6" w:themeColor="accent1"/>
          <w:spacing w:val="-10"/>
          <w:kern w:val="28"/>
          <w:sz w:val="24"/>
          <w:szCs w:val="24"/>
        </w:rPr>
      </w:pPr>
    </w:p>
    <w:p w14:paraId="7C77288E" w14:textId="77777777" w:rsidR="003645D5" w:rsidRPr="00002120" w:rsidRDefault="003645D5" w:rsidP="005B1DCA">
      <w:pPr>
        <w:keepNext/>
        <w:ind w:left="357"/>
        <w:rPr>
          <w:rFonts w:ascii="SimSun" w:eastAsia="SimSun" w:hAnsi="SimSun"/>
          <w:color w:val="0081C6" w:themeColor="accent1"/>
          <w:spacing w:val="-10"/>
          <w:kern w:val="28"/>
          <w:sz w:val="24"/>
          <w:szCs w:val="24"/>
        </w:rPr>
      </w:pPr>
    </w:p>
    <w:p w14:paraId="025BD616" w14:textId="77777777" w:rsidR="003645D5" w:rsidRPr="00002120" w:rsidRDefault="003645D5" w:rsidP="005B1DCA">
      <w:pPr>
        <w:keepNext/>
        <w:ind w:left="357"/>
        <w:rPr>
          <w:rFonts w:ascii="SimSun" w:eastAsia="SimSun" w:hAnsi="SimSun"/>
          <w:color w:val="0081C6" w:themeColor="accent1"/>
          <w:spacing w:val="-10"/>
          <w:kern w:val="28"/>
          <w:sz w:val="24"/>
          <w:szCs w:val="24"/>
        </w:rPr>
      </w:pPr>
    </w:p>
    <w:p w14:paraId="1830BF45" w14:textId="77777777" w:rsidR="003645D5" w:rsidRPr="00002120" w:rsidRDefault="003645D5" w:rsidP="005B1DCA">
      <w:pPr>
        <w:keepNext/>
        <w:ind w:left="357"/>
        <w:rPr>
          <w:rFonts w:ascii="SimSun" w:eastAsia="SimSun" w:hAnsi="SimSun"/>
          <w:color w:val="0081C6" w:themeColor="accent1"/>
          <w:spacing w:val="-10"/>
          <w:kern w:val="28"/>
          <w:sz w:val="24"/>
          <w:szCs w:val="24"/>
        </w:rPr>
      </w:pPr>
    </w:p>
    <w:p w14:paraId="2126732B" w14:textId="77777777" w:rsidR="003645D5" w:rsidRPr="00002120" w:rsidRDefault="003645D5" w:rsidP="005B1DCA">
      <w:pPr>
        <w:keepNext/>
        <w:ind w:left="357"/>
        <w:rPr>
          <w:rFonts w:ascii="SimSun" w:eastAsia="SimSun" w:hAnsi="SimSun"/>
          <w:color w:val="0081C6" w:themeColor="accent1"/>
          <w:spacing w:val="-10"/>
          <w:kern w:val="28"/>
          <w:sz w:val="24"/>
          <w:szCs w:val="24"/>
        </w:rPr>
      </w:pPr>
    </w:p>
    <w:p w14:paraId="5B1CEC78" w14:textId="77777777" w:rsidR="003645D5" w:rsidRPr="00002120" w:rsidRDefault="003645D5" w:rsidP="005B1DCA">
      <w:pPr>
        <w:keepNext/>
        <w:ind w:left="357"/>
        <w:rPr>
          <w:rFonts w:ascii="SimSun" w:eastAsia="SimSun" w:hAnsi="SimSun"/>
          <w:color w:val="0081C6" w:themeColor="accent1"/>
          <w:spacing w:val="-10"/>
          <w:kern w:val="28"/>
          <w:sz w:val="24"/>
          <w:szCs w:val="24"/>
        </w:rPr>
      </w:pPr>
    </w:p>
    <w:p w14:paraId="79742B23" w14:textId="15D80E32" w:rsidR="00F369EC" w:rsidRPr="00002120" w:rsidRDefault="00B610CB" w:rsidP="00BC61DE">
      <w:pPr>
        <w:pStyle w:val="Heading1"/>
        <w:rPr>
          <w:rFonts w:ascii="SimSun" w:eastAsia="SimSun" w:hAnsi="SimSun"/>
          <w:color w:val="FFFFFF" w:themeColor="background1"/>
          <w:spacing w:val="-10"/>
          <w:kern w:val="28"/>
          <w:szCs w:val="28"/>
        </w:rPr>
      </w:pPr>
      <w:r w:rsidRPr="00002120">
        <w:rPr>
          <w:rFonts w:ascii="SimSun" w:eastAsia="SimSun" w:hAnsi="SimSun"/>
          <w:b w:val="0"/>
          <w:bCs/>
          <w:noProof/>
          <w:color w:val="FFFFFF" w:themeColor="background1"/>
          <w:szCs w:val="28"/>
          <w:lang w:val="en-AU" w:eastAsia="en-AU"/>
        </w:rPr>
        <mc:AlternateContent>
          <mc:Choice Requires="wpg">
            <w:drawing>
              <wp:anchor distT="0" distB="0" distL="114300" distR="114300" simplePos="0" relativeHeight="251655168" behindDoc="1" locked="0" layoutInCell="1" allowOverlap="1" wp14:anchorId="0C2054C2" wp14:editId="35044524">
                <wp:simplePos x="0" y="0"/>
                <wp:positionH relativeFrom="column">
                  <wp:posOffset>-91440</wp:posOffset>
                </wp:positionH>
                <wp:positionV relativeFrom="paragraph">
                  <wp:posOffset>99695</wp:posOffset>
                </wp:positionV>
                <wp:extent cx="6346825" cy="3362325"/>
                <wp:effectExtent l="0" t="0" r="34925"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346825" cy="33623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89F8E" id="Group 2" o:spid="_x0000_s1026" alt="Title: Background box - Description: graphic element only, does not contain information" style="position:absolute;margin-left:-7.2pt;margin-top:7.85pt;width:499.75pt;height:264.75pt;z-index:-251661312;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sidRPr="00002120">
        <w:rPr>
          <w:rFonts w:ascii="SimSun" w:eastAsia="SimSun" w:hAnsi="SimSun"/>
          <w:color w:val="FFFFFF" w:themeColor="background1"/>
          <w:spacing w:val="-10"/>
          <w:kern w:val="28"/>
        </w:rPr>
        <w:t>哪里可以获得帮助</w:t>
      </w:r>
    </w:p>
    <w:p w14:paraId="1635748C" w14:textId="6D36CE06" w:rsidR="00513B4B" w:rsidRPr="00002120" w:rsidRDefault="00A07245" w:rsidP="00513B4B">
      <w:pPr>
        <w:tabs>
          <w:tab w:val="left" w:pos="1110"/>
          <w:tab w:val="left" w:pos="7125"/>
        </w:tabs>
        <w:autoSpaceDE w:val="0"/>
        <w:autoSpaceDN w:val="0"/>
        <w:adjustRightInd w:val="0"/>
        <w:rPr>
          <w:rFonts w:ascii="SimSun" w:eastAsia="SimSun" w:hAnsi="SimSun" w:cs="Calibri"/>
          <w:szCs w:val="22"/>
          <w:u w:val="single"/>
        </w:rPr>
      </w:pPr>
      <w:r w:rsidRPr="00002120">
        <w:rPr>
          <w:rFonts w:ascii="SimSun" w:eastAsia="SimSun" w:hAnsi="SimSun"/>
        </w:rPr>
        <w:t>《儿童安全标准》监管机构以及高峰或行业组织或许能提供信息和支持，协助组织遵守《标准》。委员会</w:t>
      </w:r>
      <w:hyperlink r:id="rId10" w:history="1">
        <w:r w:rsidRPr="00002120">
          <w:rPr>
            <w:rStyle w:val="Hyperlink"/>
            <w:rFonts w:ascii="SimSun" w:eastAsia="SimSun" w:hAnsi="SimSun"/>
          </w:rPr>
          <w:t>网站</w:t>
        </w:r>
      </w:hyperlink>
      <w:r w:rsidRPr="00002120">
        <w:rPr>
          <w:rFonts w:ascii="SimSun" w:eastAsia="SimSun" w:hAnsi="SimSun"/>
        </w:rPr>
        <w:t>上有《儿童安全标准》的各个监管机构的简介</w:t>
      </w:r>
      <w:r w:rsidR="00210DED" w:rsidRPr="00002120">
        <w:rPr>
          <w:rStyle w:val="Hyperlink"/>
          <w:rFonts w:ascii="SimSun" w:eastAsia="SimSun" w:hAnsi="SimSun"/>
          <w:u w:val="none"/>
        </w:rPr>
        <w:t>。</w:t>
      </w:r>
    </w:p>
    <w:p w14:paraId="569C856F" w14:textId="77777777" w:rsidR="00513B4B" w:rsidRPr="00002120" w:rsidRDefault="00513B4B" w:rsidP="00A07245">
      <w:pPr>
        <w:pStyle w:val="CCYPNumberedListIndent"/>
        <w:spacing w:before="0"/>
        <w:rPr>
          <w:rFonts w:ascii="SimSun" w:eastAsia="SimSun" w:hAnsi="SimSun"/>
        </w:rPr>
      </w:pPr>
    </w:p>
    <w:p w14:paraId="6D018A13" w14:textId="2EC38BDD" w:rsidR="00EC662F" w:rsidRPr="00002120" w:rsidRDefault="00EC662F" w:rsidP="00EC662F">
      <w:pPr>
        <w:pStyle w:val="CCYPNumberedListIndent"/>
        <w:spacing w:before="0"/>
        <w:rPr>
          <w:rFonts w:ascii="SimSun" w:eastAsia="SimSun" w:hAnsi="SimSun"/>
        </w:rPr>
      </w:pPr>
      <w:r w:rsidRPr="00002120">
        <w:rPr>
          <w:rFonts w:ascii="SimSun" w:eastAsia="SimSun" w:hAnsi="SimSun"/>
        </w:rPr>
        <w:t>你可以通过以下方式提问或咨询委员会：</w:t>
      </w:r>
    </w:p>
    <w:p w14:paraId="6F1AF449" w14:textId="31A331C2" w:rsidR="00EC662F" w:rsidRPr="00002120" w:rsidRDefault="00EC662F" w:rsidP="00EC662F">
      <w:pPr>
        <w:tabs>
          <w:tab w:val="left" w:pos="851"/>
        </w:tabs>
        <w:spacing w:before="60"/>
        <w:ind w:left="340"/>
        <w:rPr>
          <w:rFonts w:ascii="SimSun" w:eastAsia="SimSun" w:hAnsi="SimSun" w:cs="Times New Roman"/>
          <w:color w:val="0563C1"/>
        </w:rPr>
      </w:pPr>
      <w:r w:rsidRPr="00002120">
        <w:rPr>
          <w:rFonts w:ascii="SimSun" w:eastAsia="SimSun" w:hAnsi="SimSun"/>
          <w:color w:val="0563C1"/>
          <w:sz w:val="36"/>
        </w:rPr>
        <w:sym w:font="Webdings" w:char="F0C5"/>
      </w:r>
      <w:r w:rsidRPr="00002120">
        <w:rPr>
          <w:rFonts w:ascii="SimSun" w:eastAsia="SimSun" w:hAnsi="SimSun"/>
          <w:color w:val="0563C1"/>
          <w:sz w:val="36"/>
        </w:rPr>
        <w:tab/>
      </w:r>
      <w:r w:rsidRPr="00002120">
        <w:rPr>
          <w:rFonts w:ascii="SimSun" w:eastAsia="SimSun" w:hAnsi="SimSun"/>
          <w:color w:val="0563C1"/>
        </w:rPr>
        <w:t xml:space="preserve">电话：1300 782 978 </w:t>
      </w:r>
    </w:p>
    <w:p w14:paraId="781A783F" w14:textId="2A4FF7B1" w:rsidR="00EC662F" w:rsidRPr="00002120" w:rsidRDefault="00EC662F" w:rsidP="00EC662F">
      <w:pPr>
        <w:tabs>
          <w:tab w:val="left" w:pos="851"/>
        </w:tabs>
        <w:spacing w:before="60"/>
        <w:ind w:left="340"/>
        <w:rPr>
          <w:rFonts w:ascii="SimSun" w:eastAsia="SimSun" w:hAnsi="SimSun" w:cs="Times New Roman"/>
          <w:color w:val="0563C1"/>
        </w:rPr>
      </w:pPr>
      <w:r w:rsidRPr="00002120">
        <w:rPr>
          <w:rFonts w:ascii="SimSun" w:eastAsia="SimSun" w:hAnsi="SimSun"/>
          <w:color w:val="0563C1"/>
          <w:sz w:val="36"/>
        </w:rPr>
        <w:sym w:font="Webdings" w:char="F09A"/>
      </w:r>
      <w:r w:rsidRPr="00002120">
        <w:rPr>
          <w:rFonts w:ascii="SimSun" w:eastAsia="SimSun" w:hAnsi="SimSun"/>
          <w:color w:val="0563C1"/>
        </w:rPr>
        <w:tab/>
        <w:t>电邮：</w:t>
      </w:r>
      <w:hyperlink r:id="rId11" w:history="1">
        <w:r w:rsidRPr="00002120">
          <w:rPr>
            <w:rFonts w:ascii="SimSun" w:eastAsia="SimSun" w:hAnsi="SimSun"/>
            <w:color w:val="0563C1"/>
          </w:rPr>
          <w:t>contact@ccyp.vic.gov.au</w:t>
        </w:r>
      </w:hyperlink>
      <w:r w:rsidRPr="00002120">
        <w:rPr>
          <w:rFonts w:ascii="SimSun" w:eastAsia="SimSun" w:hAnsi="SimSun"/>
          <w:color w:val="0563C1"/>
        </w:rPr>
        <w:t xml:space="preserve"> </w:t>
      </w:r>
    </w:p>
    <w:p w14:paraId="2A840019" w14:textId="3299BC5A" w:rsidR="00EC662F" w:rsidRPr="00002120" w:rsidRDefault="00002120" w:rsidP="00EC662F">
      <w:pPr>
        <w:tabs>
          <w:tab w:val="left" w:pos="851"/>
        </w:tabs>
        <w:spacing w:before="60"/>
        <w:ind w:left="340"/>
        <w:rPr>
          <w:rFonts w:ascii="SimSun" w:eastAsia="SimSun" w:hAnsi="SimSun" w:cs="Times New Roman"/>
          <w:color w:val="0563C1"/>
          <w:u w:val="single"/>
        </w:rPr>
      </w:pPr>
      <w:r w:rsidRPr="00186D44">
        <w:rPr>
          <w:rFonts w:ascii="Webdings" w:eastAsia="Webdings" w:hAnsi="Webdings" w:cs="Webdings"/>
          <w:color w:val="0563C1"/>
          <w:sz w:val="36"/>
        </w:rPr>
        <w:t></w:t>
      </w:r>
      <w:r w:rsidR="00EC662F" w:rsidRPr="00002120">
        <w:rPr>
          <w:rFonts w:ascii="SimSun" w:eastAsia="SimSun" w:hAnsi="SimSun"/>
          <w:color w:val="0563C1"/>
          <w:sz w:val="36"/>
        </w:rPr>
        <w:tab/>
      </w:r>
      <w:r w:rsidR="00EC662F" w:rsidRPr="00002120">
        <w:rPr>
          <w:rFonts w:ascii="SimSun" w:eastAsia="SimSun" w:hAnsi="SimSun"/>
          <w:color w:val="0563C1"/>
        </w:rPr>
        <w:t>访问</w:t>
      </w:r>
      <w:r w:rsidR="00EC662F" w:rsidRPr="00002120">
        <w:rPr>
          <w:rFonts w:ascii="SimSun" w:eastAsia="SimSun" w:hAnsi="SimSun"/>
          <w:color w:val="0070C0"/>
        </w:rPr>
        <w:t>委员会网站：</w:t>
      </w:r>
      <w:hyperlink r:id="rId12" w:history="1">
        <w:r w:rsidR="00EC662F" w:rsidRPr="00002120">
          <w:rPr>
            <w:rFonts w:ascii="SimSun" w:eastAsia="SimSun" w:hAnsi="SimSun"/>
            <w:color w:val="0563C1"/>
            <w:u w:val="single"/>
          </w:rPr>
          <w:t>www.ccyp.vic.gov.au</w:t>
        </w:r>
      </w:hyperlink>
      <w:r w:rsidR="00692D98" w:rsidRPr="00002120">
        <w:rPr>
          <w:rFonts w:ascii="SimSun" w:eastAsia="SimSun" w:hAnsi="SimSun"/>
          <w:color w:val="0563C1"/>
          <w:u w:val="single"/>
        </w:rPr>
        <w:t xml:space="preserve"> </w:t>
      </w:r>
    </w:p>
    <w:p w14:paraId="250498A0" w14:textId="77777777" w:rsidR="00EC662F" w:rsidRPr="00002120" w:rsidRDefault="00EC662F" w:rsidP="00EC662F">
      <w:pPr>
        <w:pStyle w:val="CCYPNumberedListIndent"/>
        <w:spacing w:before="0"/>
        <w:rPr>
          <w:rFonts w:ascii="SimSun" w:eastAsia="SimSun" w:hAnsi="SimSun" w:cs="Calibri"/>
        </w:rPr>
      </w:pPr>
    </w:p>
    <w:p w14:paraId="39AC9D85" w14:textId="03D9918D" w:rsidR="00B610CB" w:rsidRPr="00002120" w:rsidRDefault="00EC662F" w:rsidP="00EC662F">
      <w:pPr>
        <w:pStyle w:val="CCYPNumberedListIndent"/>
        <w:spacing w:before="0"/>
        <w:rPr>
          <w:rFonts w:ascii="SimSun" w:eastAsia="SimSun" w:hAnsi="SimSun" w:cs="Calibri"/>
        </w:rPr>
      </w:pPr>
      <w:r w:rsidRPr="00002120">
        <w:rPr>
          <w:rFonts w:ascii="SimSun" w:eastAsia="SimSun" w:hAnsi="SimSun"/>
        </w:rPr>
        <w:t>如果你需要口译协助，请拨打13 14 50联系笔译和口译服务（Translating and Interpreting Service），请他们致电1300 782 978联系儿童和青少年委员会。</w:t>
      </w:r>
    </w:p>
    <w:p w14:paraId="3CBA8324" w14:textId="77777777" w:rsidR="00B610CB" w:rsidRPr="00002120" w:rsidRDefault="00B610CB" w:rsidP="00EC662F">
      <w:pPr>
        <w:pStyle w:val="CCYPNumberedListIndent"/>
        <w:spacing w:before="0"/>
        <w:rPr>
          <w:rFonts w:ascii="SimSun" w:eastAsia="SimSun" w:hAnsi="SimSun" w:cs="Calibri"/>
        </w:rPr>
      </w:pPr>
    </w:p>
    <w:p w14:paraId="3C5FE7ED" w14:textId="10C22D6E" w:rsidR="00EC662F" w:rsidRPr="00002120" w:rsidRDefault="00B610CB" w:rsidP="00EC662F">
      <w:pPr>
        <w:pStyle w:val="CCYPNumberedListIndent"/>
        <w:spacing w:before="0"/>
        <w:rPr>
          <w:rFonts w:ascii="SimSun" w:eastAsia="SimSun" w:hAnsi="SimSun" w:cs="Calibri"/>
        </w:rPr>
      </w:pPr>
      <w:r w:rsidRPr="00002120">
        <w:rPr>
          <w:rFonts w:ascii="SimSun" w:eastAsia="SimSun" w:hAnsi="SimSun"/>
        </w:rPr>
        <w:t>耳聋或有听力或言语障碍的人士可以通过全国中继服务（National Relay Service）联系我们。如需更多信息，请访问网站</w:t>
      </w:r>
      <w:hyperlink r:id="rId13" w:history="1">
        <w:r w:rsidRPr="00002120">
          <w:rPr>
            <w:rStyle w:val="Hyperlink"/>
            <w:rFonts w:ascii="SimSun" w:eastAsia="SimSun" w:hAnsi="SimSun"/>
          </w:rPr>
          <w:t>www.relayservice.gov.au</w:t>
        </w:r>
      </w:hyperlink>
      <w:r w:rsidRPr="00002120">
        <w:rPr>
          <w:rFonts w:ascii="SimSun" w:eastAsia="SimSun" w:hAnsi="SimSun"/>
        </w:rPr>
        <w:t xml:space="preserve">。 </w:t>
      </w:r>
    </w:p>
    <w:p w14:paraId="48DBF909" w14:textId="39EDA856" w:rsidR="00B610CB" w:rsidRPr="00002120" w:rsidRDefault="00B610CB" w:rsidP="00EC662F">
      <w:pPr>
        <w:pStyle w:val="CCYPNumberedListIndent"/>
        <w:spacing w:before="0"/>
        <w:rPr>
          <w:rFonts w:ascii="SimSun" w:eastAsia="SimSun" w:hAnsi="SimSun" w:cs="Calibri"/>
        </w:rPr>
      </w:pPr>
    </w:p>
    <w:p w14:paraId="6D5FAB74" w14:textId="022FA92F" w:rsidR="00B610CB" w:rsidRPr="00002120" w:rsidRDefault="00B610CB" w:rsidP="00EC662F">
      <w:pPr>
        <w:pStyle w:val="CCYPNumberedListIndent"/>
        <w:spacing w:before="0"/>
        <w:rPr>
          <w:rFonts w:ascii="SimSun" w:eastAsia="SimSun" w:hAnsi="SimSun"/>
        </w:rPr>
      </w:pPr>
    </w:p>
    <w:p w14:paraId="5DE934F1" w14:textId="693E8A92" w:rsidR="00EC662F" w:rsidRPr="00002120" w:rsidRDefault="007C05CE">
      <w:pPr>
        <w:pStyle w:val="CCYPNumberedListIndent"/>
        <w:spacing w:before="0"/>
        <w:rPr>
          <w:rFonts w:ascii="SimSun" w:eastAsia="SimSun" w:hAnsi="SimSun"/>
        </w:rPr>
      </w:pPr>
      <w:r w:rsidRPr="00002120">
        <w:rPr>
          <w:rFonts w:ascii="SimSun" w:eastAsia="SimSun" w:hAnsi="SimSun"/>
        </w:rPr>
        <w:t xml:space="preserve"> </w:t>
      </w:r>
    </w:p>
    <w:sectPr w:rsidR="00EC662F" w:rsidRPr="00002120" w:rsidSect="00AD7206">
      <w:footerReference w:type="even" r:id="rId14"/>
      <w:footerReference w:type="default" r:id="rId15"/>
      <w:headerReference w:type="first" r:id="rId16"/>
      <w:footerReference w:type="first" r:id="rId17"/>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002120" w:rsidRDefault="00085CF9" w:rsidP="000B10FB">
          <w:pPr>
            <w:pStyle w:val="TableTextInfo"/>
            <w:rPr>
              <w:rFonts w:ascii="SimSun" w:eastAsia="SimSun" w:hAnsi="SimSun"/>
            </w:rPr>
          </w:pPr>
          <w:r w:rsidRPr="00002120">
            <w:rPr>
              <w:rFonts w:ascii="SimSun" w:eastAsia="SimSun" w:hAnsi="SimSun"/>
            </w:rPr>
            <w:t>第</w:t>
          </w:r>
          <w:r w:rsidRPr="00002120">
            <w:rPr>
              <w:rFonts w:ascii="SimSun" w:eastAsia="SimSun" w:hAnsi="SimSun"/>
            </w:rPr>
            <w:fldChar w:fldCharType="begin"/>
          </w:r>
          <w:r w:rsidRPr="00002120">
            <w:rPr>
              <w:rFonts w:ascii="SimSun" w:eastAsia="SimSun" w:hAnsi="SimSun"/>
            </w:rPr>
            <w:instrText xml:space="preserve"> PAGE  \* Arabic  \* MERGEFORMAT </w:instrText>
          </w:r>
          <w:r w:rsidRPr="00002120">
            <w:rPr>
              <w:rFonts w:ascii="SimSun" w:eastAsia="SimSun" w:hAnsi="SimSun"/>
            </w:rPr>
            <w:fldChar w:fldCharType="separate"/>
          </w:r>
          <w:r w:rsidR="007E1E63">
            <w:rPr>
              <w:rFonts w:ascii="SimSun" w:eastAsia="SimSun" w:hAnsi="SimSun"/>
              <w:noProof/>
            </w:rPr>
            <w:t>2</w:t>
          </w:r>
          <w:r w:rsidRPr="00002120">
            <w:rPr>
              <w:rFonts w:ascii="SimSun" w:eastAsia="SimSun" w:hAnsi="SimSun"/>
            </w:rPr>
            <w:fldChar w:fldCharType="end"/>
          </w:r>
          <w:r w:rsidRPr="00002120">
            <w:rPr>
              <w:rFonts w:ascii="SimSun" w:eastAsia="SimSun" w:hAnsi="SimSun"/>
            </w:rPr>
            <w:t>页/共</w:t>
          </w:r>
          <w:r w:rsidR="00375D8A" w:rsidRPr="00002120">
            <w:rPr>
              <w:rFonts w:ascii="SimSun" w:eastAsia="SimSun" w:hAnsi="SimSun"/>
              <w:noProof/>
            </w:rPr>
            <w:fldChar w:fldCharType="begin"/>
          </w:r>
          <w:r w:rsidR="00375D8A" w:rsidRPr="00002120">
            <w:rPr>
              <w:rFonts w:ascii="SimSun" w:eastAsia="SimSun" w:hAnsi="SimSun"/>
              <w:noProof/>
            </w:rPr>
            <w:instrText xml:space="preserve"> NUMPAGES  \* Arabic  \* MERGEFORMAT </w:instrText>
          </w:r>
          <w:r w:rsidR="00375D8A" w:rsidRPr="00002120">
            <w:rPr>
              <w:rFonts w:ascii="SimSun" w:eastAsia="SimSun" w:hAnsi="SimSun"/>
              <w:noProof/>
            </w:rPr>
            <w:fldChar w:fldCharType="separate"/>
          </w:r>
          <w:r w:rsidR="007E1E63">
            <w:rPr>
              <w:rFonts w:ascii="SimSun" w:eastAsia="SimSun" w:hAnsi="SimSun"/>
              <w:noProof/>
            </w:rPr>
            <w:t>5</w:t>
          </w:r>
          <w:r w:rsidR="00375D8A" w:rsidRPr="00002120">
            <w:rPr>
              <w:rFonts w:ascii="SimSun" w:eastAsia="SimSun" w:hAnsi="SimSun"/>
              <w:noProof/>
            </w:rPr>
            <w:fldChar w:fldCharType="end"/>
          </w:r>
          <w:r w:rsidRPr="00002120">
            <w:rPr>
              <w:rFonts w:ascii="SimSun" w:eastAsia="SimSun" w:hAnsi="SimSun"/>
            </w:rPr>
            <w:t>页</w:t>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Pr="00002120" w:rsidRDefault="00E0467C" w:rsidP="000B10FB">
          <w:pPr>
            <w:pStyle w:val="TableTextInfo"/>
            <w:rPr>
              <w:rFonts w:ascii="SimSun" w:eastAsia="SimSun" w:hAnsi="SimSun"/>
            </w:rPr>
          </w:pPr>
          <w:r w:rsidRPr="00002120">
            <w:rPr>
              <w:rFonts w:ascii="SimSun" w:eastAsia="SimSun" w:hAnsi="SimSun"/>
            </w:rPr>
            <w:t>最后更新日期：2023年1月30日</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59776" behindDoc="1" locked="0" layoutInCell="1" allowOverlap="1" wp14:anchorId="48D0B723" wp14:editId="5540384A">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7E1E63" w:rsidRDefault="004368DC" w:rsidP="005E7C74">
          <w:pPr>
            <w:pStyle w:val="TableTextInfo"/>
            <w:rPr>
              <w:rFonts w:ascii="SimSun" w:eastAsia="SimSun" w:hAnsi="SimSun"/>
            </w:rPr>
          </w:pPr>
          <w:r w:rsidRPr="007E1E63">
            <w:rPr>
              <w:rFonts w:ascii="SimSun" w:eastAsia="SimSun" w:hAnsi="SimSun"/>
            </w:rPr>
            <w:t>第</w:t>
          </w:r>
          <w:r w:rsidRPr="007E1E63">
            <w:rPr>
              <w:rFonts w:ascii="SimSun" w:eastAsia="SimSun" w:hAnsi="SimSun"/>
            </w:rPr>
            <w:fldChar w:fldCharType="begin"/>
          </w:r>
          <w:r w:rsidRPr="007E1E63">
            <w:rPr>
              <w:rFonts w:ascii="SimSun" w:eastAsia="SimSun" w:hAnsi="SimSun"/>
            </w:rPr>
            <w:instrText xml:space="preserve"> PAGE  \* Arabic  \* MERGEFORMAT </w:instrText>
          </w:r>
          <w:r w:rsidRPr="007E1E63">
            <w:rPr>
              <w:rFonts w:ascii="SimSun" w:eastAsia="SimSun" w:hAnsi="SimSun"/>
            </w:rPr>
            <w:fldChar w:fldCharType="separate"/>
          </w:r>
          <w:r w:rsidR="007E1E63">
            <w:rPr>
              <w:rFonts w:ascii="SimSun" w:eastAsia="SimSun" w:hAnsi="SimSun"/>
              <w:noProof/>
            </w:rPr>
            <w:t>1</w:t>
          </w:r>
          <w:r w:rsidRPr="007E1E63">
            <w:rPr>
              <w:rFonts w:ascii="SimSun" w:eastAsia="SimSun" w:hAnsi="SimSun"/>
            </w:rPr>
            <w:fldChar w:fldCharType="end"/>
          </w:r>
          <w:r w:rsidRPr="007E1E63">
            <w:rPr>
              <w:rFonts w:ascii="SimSun" w:eastAsia="SimSun" w:hAnsi="SimSun"/>
            </w:rPr>
            <w:t>页/共</w:t>
          </w:r>
          <w:r w:rsidR="00375D8A" w:rsidRPr="007E1E63">
            <w:rPr>
              <w:rFonts w:ascii="SimSun" w:eastAsia="SimSun" w:hAnsi="SimSun"/>
              <w:noProof/>
            </w:rPr>
            <w:fldChar w:fldCharType="begin"/>
          </w:r>
          <w:r w:rsidR="00375D8A" w:rsidRPr="007E1E63">
            <w:rPr>
              <w:rFonts w:ascii="SimSun" w:eastAsia="SimSun" w:hAnsi="SimSun"/>
              <w:noProof/>
            </w:rPr>
            <w:instrText xml:space="preserve"> NUMPAGES  \* Arabic  \* MERGEFORMAT </w:instrText>
          </w:r>
          <w:r w:rsidR="00375D8A" w:rsidRPr="007E1E63">
            <w:rPr>
              <w:rFonts w:ascii="SimSun" w:eastAsia="SimSun" w:hAnsi="SimSun"/>
              <w:noProof/>
            </w:rPr>
            <w:fldChar w:fldCharType="separate"/>
          </w:r>
          <w:r w:rsidR="007E1E63">
            <w:rPr>
              <w:rFonts w:ascii="SimSun" w:eastAsia="SimSun" w:hAnsi="SimSun"/>
              <w:noProof/>
            </w:rPr>
            <w:t>5</w:t>
          </w:r>
          <w:r w:rsidR="00375D8A" w:rsidRPr="007E1E63">
            <w:rPr>
              <w:rFonts w:ascii="SimSun" w:eastAsia="SimSun" w:hAnsi="SimSun"/>
              <w:noProof/>
            </w:rPr>
            <w:fldChar w:fldCharType="end"/>
          </w:r>
          <w:r w:rsidRPr="007E1E63">
            <w:rPr>
              <w:rFonts w:ascii="SimSun" w:eastAsia="SimSun" w:hAnsi="SimSun"/>
            </w:rPr>
            <w:t>页</w:t>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最后更新日期：2023年1月30日</w:t>
          </w:r>
        </w:p>
      </w:tc>
    </w:tr>
  </w:tbl>
  <w:p w14:paraId="7987EB0B" w14:textId="5B14BD5D" w:rsidR="00F6222C" w:rsidRDefault="00996412">
    <w:pPr>
      <w:pStyle w:val="Footer"/>
    </w:pPr>
    <w:r>
      <w:rPr>
        <w:noProof/>
        <w:lang w:val="en-AU" w:eastAsia="en-AU"/>
      </w:rPr>
      <w:drawing>
        <wp:anchor distT="0" distB="0" distL="114300" distR="114300" simplePos="0" relativeHeight="251657728" behindDoc="1" locked="0" layoutInCell="1" allowOverlap="1" wp14:anchorId="32C4262A" wp14:editId="3088B0D6">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7E1E63" w:rsidRDefault="00E14800" w:rsidP="00E14800">
      <w:pPr>
        <w:pStyle w:val="FootnoteText"/>
        <w:rPr>
          <w:rFonts w:ascii="SimSun" w:eastAsia="SimSun" w:hAnsi="SimSun"/>
        </w:rPr>
      </w:pPr>
      <w:r w:rsidRPr="007E1E63">
        <w:rPr>
          <w:rStyle w:val="FootnoteReference"/>
          <w:rFonts w:ascii="SimSun" w:eastAsia="SimSun" w:hAnsi="SimSun"/>
        </w:rPr>
        <w:footnoteRef/>
      </w:r>
      <w:r w:rsidRPr="007E1E63">
        <w:rPr>
          <w:rFonts w:ascii="SimSun" w:eastAsia="SimSun" w:hAnsi="SimSun"/>
        </w:rPr>
        <w:t xml:space="preserve"> 为便于理解，本文中所有提到“相关实体”的地方都已用“组织”替代。</w:t>
      </w:r>
      <w:r w:rsidRPr="007E1E63">
        <w:rPr>
          <w:rFonts w:ascii="SimSun" w:eastAsia="SimSun" w:hAnsi="SimSun"/>
          <w:i/>
          <w:iCs/>
        </w:rPr>
        <w:t>《2005年儿童身心健康和安全法》</w:t>
      </w:r>
      <w:r w:rsidRPr="007E1E63">
        <w:rPr>
          <w:rFonts w:ascii="SimSun" w:eastAsia="SimSun" w:hAnsi="SimSun"/>
        </w:rPr>
        <w:t>第3(1)条给出了相关实体的定义，该定义涵盖了适用《儿童安全标准》的实体。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Pr="00002120" w:rsidRDefault="00947A5C" w:rsidP="00B724BB">
    <w:pPr>
      <w:pStyle w:val="CCYPDoctype"/>
      <w:rPr>
        <w:rFonts w:ascii="SimSun" w:eastAsia="SimSun" w:hAnsi="SimSun"/>
        <w:color w:val="FFFFFF" w:themeColor="background1"/>
        <w:sz w:val="56"/>
        <w:szCs w:val="52"/>
      </w:rPr>
    </w:pPr>
    <w:r w:rsidRPr="00002120">
      <w:rPr>
        <w:rFonts w:ascii="SimSun" w:eastAsia="SimSun" w:hAnsi="SimSun"/>
        <w:noProof/>
        <w:color w:val="FFFFFF" w:themeColor="background1"/>
        <w:sz w:val="56"/>
        <w:szCs w:val="52"/>
        <w:lang w:val="en-AU" w:eastAsia="en-AU"/>
      </w:rPr>
      <w:drawing>
        <wp:anchor distT="0" distB="0" distL="114300" distR="114300" simplePos="0" relativeHeight="251655680" behindDoc="1" locked="0" layoutInCell="1" allowOverlap="1" wp14:anchorId="4F01E661" wp14:editId="1BBC4953">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002120">
      <w:rPr>
        <w:rFonts w:ascii="SimSun" w:eastAsia="SimSun" w:hAnsi="SimSun"/>
        <w:bCs/>
        <w:noProof/>
        <w:color w:val="FFFFFF" w:themeColor="background1"/>
        <w:sz w:val="56"/>
        <w:szCs w:val="52"/>
        <w:lang w:val="en-AU" w:eastAsia="en-AU"/>
      </w:rPr>
      <mc:AlternateContent>
        <mc:Choice Requires="wps">
          <w:drawing>
            <wp:anchor distT="0" distB="0" distL="114300" distR="114300" simplePos="0" relativeHeight="251658752" behindDoc="1" locked="0" layoutInCell="1" allowOverlap="1" wp14:anchorId="666E763E" wp14:editId="2155B1D9">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64EDF" id="Round Single Corner Rectangle 3" o:spid="_x0000_s1026" style="position:absolute;margin-left:-73.15pt;margin-top:-17.8pt;width:349.75pt;height:1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002120">
      <w:rPr>
        <w:rFonts w:ascii="SimSun" w:eastAsia="SimSun" w:hAnsi="SimSun"/>
        <w:bCs/>
        <w:noProof/>
        <w:color w:val="FFFFFF" w:themeColor="background1"/>
        <w:sz w:val="56"/>
        <w:szCs w:val="52"/>
        <w:lang w:val="en-AU" w:eastAsia="en-AU"/>
      </w:rPr>
      <mc:AlternateContent>
        <mc:Choice Requires="wps">
          <w:drawing>
            <wp:anchor distT="0" distB="0" distL="114300" distR="114300" simplePos="0" relativeHeight="251656704" behindDoc="1" locked="0" layoutInCell="1" allowOverlap="1" wp14:anchorId="449D7EAD" wp14:editId="6F948A40">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Pr="00002120">
      <w:rPr>
        <w:rFonts w:ascii="SimSun" w:eastAsia="SimSun" w:hAnsi="SimSun"/>
        <w:color w:val="FFFFFF" w:themeColor="background1"/>
        <w:sz w:val="56"/>
      </w:rPr>
      <w:t>维多利亚州的11项</w:t>
    </w:r>
  </w:p>
  <w:p w14:paraId="71631324" w14:textId="75581A9A" w:rsidR="00B724BB" w:rsidRPr="00E45F80" w:rsidRDefault="00AD7206" w:rsidP="00B724BB">
    <w:pPr>
      <w:pStyle w:val="CCYPDoctype"/>
      <w:rPr>
        <w:color w:val="FFFFFF" w:themeColor="background1"/>
        <w:sz w:val="56"/>
        <w:szCs w:val="52"/>
      </w:rPr>
    </w:pPr>
    <w:r w:rsidRPr="00002120">
      <w:rPr>
        <w:rFonts w:ascii="SimSun" w:eastAsia="SimSun" w:hAnsi="SimSun"/>
        <w:color w:val="FFFFFF" w:themeColor="background1"/>
        <w:sz w:val="56"/>
      </w:rPr>
      <w:t xml:space="preserve">儿童安全标准 </w:t>
    </w:r>
  </w:p>
  <w:p w14:paraId="4B6AE384" w14:textId="0D5F40A9" w:rsidR="00F6222C" w:rsidRDefault="007F4BE3" w:rsidP="007F4BE3">
    <w:pPr>
      <w:pStyle w:val="Header"/>
      <w:tabs>
        <w:tab w:val="clear" w:pos="4513"/>
        <w:tab w:val="clear" w:pos="9026"/>
        <w:tab w:val="left" w:pos="1540"/>
      </w:tabs>
    </w:pPr>
    <w:r>
      <w:tab/>
    </w:r>
  </w:p>
  <w:p w14:paraId="329EAF98" w14:textId="35564BF6" w:rsidR="00F6222C" w:rsidRDefault="00F6222C" w:rsidP="00F6222C">
    <w:pPr>
      <w:pStyle w:val="Header"/>
    </w:pPr>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eastAsia="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eastAsia="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eastAsia="Symbol" w:hAnsi="Symbol" w:hint="default"/>
        <w:color w:val="0081C6" w:themeColor="accent1"/>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eastAsia="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eastAsia="Symbol" w:hAnsi="Symbol" w:hint="default"/>
        <w:color w:val="0081C6" w:themeColor="accent1"/>
      </w:rPr>
    </w:lvl>
    <w:lvl w:ilvl="1" w:tplc="08090003" w:tentative="1">
      <w:start w:val="1"/>
      <w:numFmt w:val="bullet"/>
      <w:lvlText w:val="o"/>
      <w:lvlJc w:val="left"/>
      <w:pPr>
        <w:ind w:left="1440" w:hanging="360"/>
      </w:pPr>
      <w:rPr>
        <w:rFonts w:ascii="Courier New" w:eastAsia="Courier New" w:hAnsi="Courier New" w:hint="default"/>
      </w:rPr>
    </w:lvl>
    <w:lvl w:ilvl="2" w:tplc="08090005" w:tentative="1">
      <w:start w:val="1"/>
      <w:numFmt w:val="bullet"/>
      <w:lvlText w:val=""/>
      <w:lvlJc w:val="left"/>
      <w:pPr>
        <w:ind w:left="2160" w:hanging="360"/>
      </w:pPr>
      <w:rPr>
        <w:rFonts w:ascii="Wingdings" w:eastAsia="Wingdings" w:hAnsi="Wingdings" w:hint="default"/>
      </w:rPr>
    </w:lvl>
    <w:lvl w:ilvl="3" w:tplc="08090001" w:tentative="1">
      <w:start w:val="1"/>
      <w:numFmt w:val="bullet"/>
      <w:lvlText w:val=""/>
      <w:lvlJc w:val="left"/>
      <w:pPr>
        <w:ind w:left="2880" w:hanging="360"/>
      </w:pPr>
      <w:rPr>
        <w:rFonts w:ascii="Symbol" w:eastAsia="Symbol" w:hAnsi="Symbol" w:hint="default"/>
      </w:rPr>
    </w:lvl>
    <w:lvl w:ilvl="4" w:tplc="08090003" w:tentative="1">
      <w:start w:val="1"/>
      <w:numFmt w:val="bullet"/>
      <w:lvlText w:val="o"/>
      <w:lvlJc w:val="left"/>
      <w:pPr>
        <w:ind w:left="3600" w:hanging="360"/>
      </w:pPr>
      <w:rPr>
        <w:rFonts w:ascii="Courier New" w:eastAsia="Courier New" w:hAnsi="Courier New" w:hint="default"/>
      </w:rPr>
    </w:lvl>
    <w:lvl w:ilvl="5" w:tplc="08090005" w:tentative="1">
      <w:start w:val="1"/>
      <w:numFmt w:val="bullet"/>
      <w:lvlText w:val=""/>
      <w:lvlJc w:val="left"/>
      <w:pPr>
        <w:ind w:left="4320" w:hanging="360"/>
      </w:pPr>
      <w:rPr>
        <w:rFonts w:ascii="Wingdings" w:eastAsia="Wingdings" w:hAnsi="Wingdings" w:hint="default"/>
      </w:rPr>
    </w:lvl>
    <w:lvl w:ilvl="6" w:tplc="08090001" w:tentative="1">
      <w:start w:val="1"/>
      <w:numFmt w:val="bullet"/>
      <w:lvlText w:val=""/>
      <w:lvlJc w:val="left"/>
      <w:pPr>
        <w:ind w:left="5040" w:hanging="360"/>
      </w:pPr>
      <w:rPr>
        <w:rFonts w:ascii="Symbol" w:eastAsia="Symbol" w:hAnsi="Symbol" w:hint="default"/>
      </w:rPr>
    </w:lvl>
    <w:lvl w:ilvl="7" w:tplc="08090003" w:tentative="1">
      <w:start w:val="1"/>
      <w:numFmt w:val="bullet"/>
      <w:lvlText w:val="o"/>
      <w:lvlJc w:val="left"/>
      <w:pPr>
        <w:ind w:left="5760" w:hanging="360"/>
      </w:pPr>
      <w:rPr>
        <w:rFonts w:ascii="Courier New" w:eastAsia="Courier New" w:hAnsi="Courier New" w:hint="default"/>
      </w:rPr>
    </w:lvl>
    <w:lvl w:ilvl="8" w:tplc="08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eastAsia="Symbol" w:hAnsi="Symbol" w:hint="default"/>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eastAsia="Symbol" w:hAnsi="Symbol" w:hint="default"/>
        <w:color w:val="0070C0"/>
      </w:rPr>
    </w:lvl>
    <w:lvl w:ilvl="1" w:tplc="0C090003" w:tentative="1">
      <w:start w:val="1"/>
      <w:numFmt w:val="bullet"/>
      <w:lvlText w:val="o"/>
      <w:lvlJc w:val="left"/>
      <w:pPr>
        <w:ind w:left="1440" w:hanging="360"/>
      </w:pPr>
      <w:rPr>
        <w:rFonts w:ascii="Courier New" w:eastAsia="Courier New" w:hAnsi="Courier New" w:cs="Courier New" w:hint="default"/>
      </w:rPr>
    </w:lvl>
    <w:lvl w:ilvl="2" w:tplc="0C090005" w:tentative="1">
      <w:start w:val="1"/>
      <w:numFmt w:val="bullet"/>
      <w:lvlText w:val=""/>
      <w:lvlJc w:val="left"/>
      <w:pPr>
        <w:ind w:left="2160" w:hanging="360"/>
      </w:pPr>
      <w:rPr>
        <w:rFonts w:ascii="Wingdings" w:eastAsia="Wingdings" w:hAnsi="Wingdings" w:hint="default"/>
      </w:rPr>
    </w:lvl>
    <w:lvl w:ilvl="3" w:tplc="0C090001" w:tentative="1">
      <w:start w:val="1"/>
      <w:numFmt w:val="bullet"/>
      <w:lvlText w:val=""/>
      <w:lvlJc w:val="left"/>
      <w:pPr>
        <w:ind w:left="2880" w:hanging="360"/>
      </w:pPr>
      <w:rPr>
        <w:rFonts w:ascii="Symbol" w:eastAsia="Symbol" w:hAnsi="Symbol" w:hint="default"/>
      </w:rPr>
    </w:lvl>
    <w:lvl w:ilvl="4" w:tplc="0C090003" w:tentative="1">
      <w:start w:val="1"/>
      <w:numFmt w:val="bullet"/>
      <w:lvlText w:val="o"/>
      <w:lvlJc w:val="left"/>
      <w:pPr>
        <w:ind w:left="3600" w:hanging="360"/>
      </w:pPr>
      <w:rPr>
        <w:rFonts w:ascii="Courier New" w:eastAsia="Courier New" w:hAnsi="Courier New" w:cs="Courier New" w:hint="default"/>
      </w:rPr>
    </w:lvl>
    <w:lvl w:ilvl="5" w:tplc="0C090005" w:tentative="1">
      <w:start w:val="1"/>
      <w:numFmt w:val="bullet"/>
      <w:lvlText w:val=""/>
      <w:lvlJc w:val="left"/>
      <w:pPr>
        <w:ind w:left="4320" w:hanging="360"/>
      </w:pPr>
      <w:rPr>
        <w:rFonts w:ascii="Wingdings" w:eastAsia="Wingdings" w:hAnsi="Wingdings" w:hint="default"/>
      </w:rPr>
    </w:lvl>
    <w:lvl w:ilvl="6" w:tplc="0C090001" w:tentative="1">
      <w:start w:val="1"/>
      <w:numFmt w:val="bullet"/>
      <w:lvlText w:val=""/>
      <w:lvlJc w:val="left"/>
      <w:pPr>
        <w:ind w:left="5040" w:hanging="360"/>
      </w:pPr>
      <w:rPr>
        <w:rFonts w:ascii="Symbol" w:eastAsia="Symbol" w:hAnsi="Symbol" w:hint="default"/>
      </w:rPr>
    </w:lvl>
    <w:lvl w:ilvl="7" w:tplc="0C090003" w:tentative="1">
      <w:start w:val="1"/>
      <w:numFmt w:val="bullet"/>
      <w:lvlText w:val="o"/>
      <w:lvlJc w:val="left"/>
      <w:pPr>
        <w:ind w:left="5760" w:hanging="360"/>
      </w:pPr>
      <w:rPr>
        <w:rFonts w:ascii="Courier New" w:eastAsia="Courier New" w:hAnsi="Courier New" w:cs="Courier New" w:hint="default"/>
      </w:rPr>
    </w:lvl>
    <w:lvl w:ilvl="8" w:tplc="0C090005" w:tentative="1">
      <w:start w:val="1"/>
      <w:numFmt w:val="bullet"/>
      <w:lvlText w:val=""/>
      <w:lvlJc w:val="left"/>
      <w:pPr>
        <w:ind w:left="6480" w:hanging="360"/>
      </w:pPr>
      <w:rPr>
        <w:rFonts w:ascii="Wingdings" w:eastAsia="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212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12854"/>
    <w:rsid w:val="00120DBE"/>
    <w:rsid w:val="00122835"/>
    <w:rsid w:val="00122EDC"/>
    <w:rsid w:val="001412C0"/>
    <w:rsid w:val="00151B67"/>
    <w:rsid w:val="001524EF"/>
    <w:rsid w:val="0015575A"/>
    <w:rsid w:val="00160B8F"/>
    <w:rsid w:val="00172EDA"/>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645D5"/>
    <w:rsid w:val="00373C2D"/>
    <w:rsid w:val="00375D8A"/>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83DD2"/>
    <w:rsid w:val="0079685D"/>
    <w:rsid w:val="007B0E2A"/>
    <w:rsid w:val="007B74A6"/>
    <w:rsid w:val="007B74CB"/>
    <w:rsid w:val="007C05CE"/>
    <w:rsid w:val="007C48AD"/>
    <w:rsid w:val="007E1BBE"/>
    <w:rsid w:val="007E1E63"/>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3301E"/>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heme="minorHAnsi"/>
        <w:lang w:val="en-GB"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eastAsia="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eastAsia="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eastAsia="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eastAsia="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eastAsia="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eastAsia="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eastAsia="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EastAsia" w:hAnsiTheme="minorHAnsi" w:cstheme="minorBidi"/>
      <w:sz w:val="20"/>
      <w:lang w:val="en-AU"/>
    </w:rPr>
  </w:style>
  <w:style w:type="character" w:customStyle="1" w:styleId="CommentTextChar">
    <w:name w:val="Comment Text Char"/>
    <w:basedOn w:val="DefaultParagraphFont"/>
    <w:link w:val="CommentText"/>
    <w:uiPriority w:val="99"/>
    <w:semiHidden/>
    <w:rsid w:val="00E45F80"/>
    <w:rPr>
      <w:rFonts w:asciiTheme="minorHAnsi" w:eastAsiaTheme="minorEastAsia" w:hAnsiTheme="minorHAnsi" w:cstheme="minorBidi"/>
      <w:lang w:val="en-AU" w:eastAsia="zh-CN"/>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Arial" w:hAnsi="Arial" w:cstheme="minorHAnsi"/>
      <w:b/>
      <w:bCs/>
      <w:lang w:val="en-GB"/>
    </w:rPr>
  </w:style>
  <w:style w:type="character" w:customStyle="1" w:styleId="CommentSubjectChar">
    <w:name w:val="Comment Subject Char"/>
    <w:basedOn w:val="CommentTextChar"/>
    <w:link w:val="CommentSubject"/>
    <w:uiPriority w:val="99"/>
    <w:semiHidden/>
    <w:rsid w:val="004020EC"/>
    <w:rPr>
      <w:rFonts w:asciiTheme="minorHAnsi" w:eastAsiaTheme="minorEastAsia" w:hAnsiTheme="minorHAnsi" w:cstheme="minorBidi"/>
      <w:b/>
      <w:bCs/>
      <w:lang w:val="en-AU" w:eastAsia="zh-CN"/>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en-US" w:eastAsia="zh-CN"/>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Calibri Light"/>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1FBED1-EDF1-4CA6-98B2-EEC005E0360C}">
  <ds:schemaRefs>
    <ds:schemaRef ds:uri="http://schemas.openxmlformats.org/officeDocument/2006/bibliography"/>
  </ds:schemaRefs>
</ds:datastoreItem>
</file>

<file path=customXml/itemProps2.xml><?xml version="1.0" encoding="utf-8"?>
<ds:datastoreItem xmlns:ds="http://schemas.openxmlformats.org/officeDocument/2006/customXml" ds:itemID="{366F2109-A5F4-46B1-AF69-D04EE7CE4B88}"/>
</file>

<file path=customXml/itemProps3.xml><?xml version="1.0" encoding="utf-8"?>
<ds:datastoreItem xmlns:ds="http://schemas.openxmlformats.org/officeDocument/2006/customXml" ds:itemID="{C9E0ED3C-1905-405F-AE4C-E3EFC9386CE7}"/>
</file>

<file path=customXml/itemProps4.xml><?xml version="1.0" encoding="utf-8"?>
<ds:datastoreItem xmlns:ds="http://schemas.openxmlformats.org/officeDocument/2006/customXml" ds:itemID="{DC3D03F4-5720-4B78-8953-78B3F07D8088}"/>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2102</Characters>
  <Application>Microsoft Office Word</Application>
  <DocSecurity>0</DocSecurity>
  <Lines>87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2023-03-20T01:38:00Z</dcterms:created>
  <dcterms:modified xsi:type="dcterms:W3CDTF">2023-03-22T01:59:00Z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