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2F1C" w14:textId="77777777" w:rsidR="00407961" w:rsidRDefault="00407961" w:rsidP="008F28CE">
      <w:pPr>
        <w:pStyle w:val="Heading1"/>
        <w:rPr>
          <w:sz w:val="20"/>
          <w:szCs w:val="20"/>
          <w:lang w:val="en-AU"/>
        </w:rPr>
      </w:pPr>
    </w:p>
    <w:p w14:paraId="5EFF6430" w14:textId="6F4B58F9" w:rsidR="007F06CC" w:rsidRPr="006C5C9B" w:rsidRDefault="007F06CC" w:rsidP="008F28CE">
      <w:pPr>
        <w:pStyle w:val="Heading1"/>
        <w:rPr>
          <w:sz w:val="20"/>
          <w:szCs w:val="20"/>
          <w:lang w:val="en-AU"/>
        </w:rPr>
      </w:pPr>
      <w:r w:rsidRPr="006C5C9B">
        <w:rPr>
          <w:sz w:val="20"/>
          <w:szCs w:val="20"/>
          <w:lang w:val="en-AU"/>
        </w:rPr>
        <w:t>Purpose</w:t>
      </w:r>
    </w:p>
    <w:p w14:paraId="06B361D4" w14:textId="77777777" w:rsidR="00437D2F" w:rsidRPr="006C5C9B" w:rsidRDefault="00437D2F" w:rsidP="002B2288">
      <w:pPr>
        <w:rPr>
          <w:sz w:val="20"/>
          <w:szCs w:val="20"/>
          <w:lang w:val="en-AU"/>
        </w:rPr>
      </w:pPr>
      <w:r w:rsidRPr="006C5C9B">
        <w:rPr>
          <w:sz w:val="20"/>
          <w:szCs w:val="20"/>
          <w:lang w:val="en-AU"/>
        </w:rPr>
        <w:t xml:space="preserve">This </w:t>
      </w:r>
      <w:r w:rsidR="004008E6" w:rsidRPr="006C5C9B">
        <w:rPr>
          <w:sz w:val="20"/>
          <w:szCs w:val="20"/>
          <w:lang w:val="en-AU"/>
        </w:rPr>
        <w:t>I</w:t>
      </w:r>
      <w:r w:rsidRPr="006C5C9B">
        <w:rPr>
          <w:sz w:val="20"/>
          <w:szCs w:val="20"/>
          <w:lang w:val="en-AU"/>
        </w:rPr>
        <w:t xml:space="preserve">nformation </w:t>
      </w:r>
      <w:r w:rsidR="004008E6" w:rsidRPr="006C5C9B">
        <w:rPr>
          <w:sz w:val="20"/>
          <w:szCs w:val="20"/>
          <w:lang w:val="en-AU"/>
        </w:rPr>
        <w:t xml:space="preserve">Sheet </w:t>
      </w:r>
      <w:r w:rsidR="002B2288" w:rsidRPr="006C5C9B">
        <w:rPr>
          <w:sz w:val="20"/>
          <w:szCs w:val="20"/>
          <w:lang w:val="en-AU"/>
        </w:rPr>
        <w:t>will outline some of the Commission for Children and Young People’s (</w:t>
      </w:r>
      <w:r w:rsidR="002B2288" w:rsidRPr="006C5C9B">
        <w:rPr>
          <w:b/>
          <w:sz w:val="20"/>
          <w:szCs w:val="20"/>
          <w:lang w:val="en-AU"/>
        </w:rPr>
        <w:t>Commission</w:t>
      </w:r>
      <w:r w:rsidR="002B2288" w:rsidRPr="006C5C9B">
        <w:rPr>
          <w:sz w:val="20"/>
          <w:szCs w:val="20"/>
          <w:lang w:val="en-AU"/>
        </w:rPr>
        <w:t xml:space="preserve">) powers </w:t>
      </w:r>
      <w:r w:rsidR="00266859" w:rsidRPr="006C5C9B">
        <w:rPr>
          <w:sz w:val="20"/>
          <w:szCs w:val="20"/>
          <w:lang w:val="en-AU"/>
        </w:rPr>
        <w:t xml:space="preserve">in relation to </w:t>
      </w:r>
      <w:r w:rsidR="00480CDD" w:rsidRPr="006C5C9B">
        <w:rPr>
          <w:sz w:val="20"/>
          <w:szCs w:val="20"/>
          <w:lang w:val="en-AU"/>
        </w:rPr>
        <w:t>investigating reportable allegations</w:t>
      </w:r>
      <w:r w:rsidR="00266859" w:rsidRPr="006C5C9B">
        <w:rPr>
          <w:sz w:val="20"/>
          <w:szCs w:val="20"/>
          <w:lang w:val="en-AU"/>
        </w:rPr>
        <w:t xml:space="preserve"> </w:t>
      </w:r>
      <w:r w:rsidR="00D60518" w:rsidRPr="006C5C9B">
        <w:rPr>
          <w:sz w:val="20"/>
          <w:szCs w:val="20"/>
          <w:lang w:val="en-AU"/>
        </w:rPr>
        <w:t>under</w:t>
      </w:r>
      <w:r w:rsidR="002B2288" w:rsidRPr="006C5C9B">
        <w:rPr>
          <w:sz w:val="20"/>
          <w:szCs w:val="20"/>
          <w:lang w:val="en-AU"/>
        </w:rPr>
        <w:t xml:space="preserve"> the Victorian Reportable Conduct Scheme (</w:t>
      </w:r>
      <w:r w:rsidR="002B2288" w:rsidRPr="006C5C9B">
        <w:rPr>
          <w:b/>
          <w:sz w:val="20"/>
          <w:szCs w:val="20"/>
          <w:lang w:val="en-AU"/>
        </w:rPr>
        <w:t xml:space="preserve">the </w:t>
      </w:r>
      <w:r w:rsidR="000146B7" w:rsidRPr="006C5C9B">
        <w:rPr>
          <w:b/>
          <w:sz w:val="20"/>
          <w:szCs w:val="20"/>
          <w:lang w:val="en-AU"/>
        </w:rPr>
        <w:t>s</w:t>
      </w:r>
      <w:r w:rsidR="002B2288" w:rsidRPr="006C5C9B">
        <w:rPr>
          <w:b/>
          <w:sz w:val="20"/>
          <w:szCs w:val="20"/>
          <w:lang w:val="en-AU"/>
        </w:rPr>
        <w:t>cheme</w:t>
      </w:r>
      <w:r w:rsidR="002B2288" w:rsidRPr="006C5C9B">
        <w:rPr>
          <w:sz w:val="20"/>
          <w:szCs w:val="20"/>
          <w:lang w:val="en-AU"/>
        </w:rPr>
        <w:t xml:space="preserve">) set out in the </w:t>
      </w:r>
      <w:r w:rsidR="002B2288" w:rsidRPr="006C5C9B">
        <w:rPr>
          <w:i/>
          <w:sz w:val="20"/>
          <w:szCs w:val="20"/>
          <w:lang w:val="en-AU"/>
        </w:rPr>
        <w:t xml:space="preserve">Child Wellbeing and Safety Act 2005 </w:t>
      </w:r>
      <w:r w:rsidR="002B2288" w:rsidRPr="006C5C9B">
        <w:rPr>
          <w:sz w:val="20"/>
          <w:szCs w:val="20"/>
          <w:lang w:val="en-AU"/>
        </w:rPr>
        <w:t>(</w:t>
      </w:r>
      <w:r w:rsidR="002B2288" w:rsidRPr="006C5C9B">
        <w:rPr>
          <w:b/>
          <w:sz w:val="20"/>
          <w:szCs w:val="20"/>
          <w:lang w:val="en-AU"/>
        </w:rPr>
        <w:t>the Act</w:t>
      </w:r>
      <w:r w:rsidR="002B2288" w:rsidRPr="006C5C9B">
        <w:rPr>
          <w:sz w:val="20"/>
          <w:szCs w:val="20"/>
          <w:lang w:val="en-AU"/>
        </w:rPr>
        <w:t>).</w:t>
      </w:r>
      <w:r w:rsidR="00266859" w:rsidRPr="006C5C9B">
        <w:rPr>
          <w:sz w:val="20"/>
          <w:szCs w:val="20"/>
          <w:lang w:val="en-AU"/>
        </w:rPr>
        <w:t xml:space="preserve">  It will also provide guidance on some of the review rights available to organisations to review certain decisions of the Commission.</w:t>
      </w:r>
    </w:p>
    <w:p w14:paraId="2ABCC275" w14:textId="77777777" w:rsidR="004008E6" w:rsidRPr="006C5C9B" w:rsidRDefault="000146B7" w:rsidP="00DA099D">
      <w:pPr>
        <w:pStyle w:val="Heading1"/>
        <w:rPr>
          <w:sz w:val="20"/>
          <w:szCs w:val="20"/>
          <w:lang w:val="en-AU"/>
        </w:rPr>
      </w:pPr>
      <w:r w:rsidRPr="006C5C9B">
        <w:rPr>
          <w:sz w:val="20"/>
          <w:szCs w:val="20"/>
          <w:lang w:val="en-AU"/>
        </w:rPr>
        <w:t>The s</w:t>
      </w:r>
      <w:r w:rsidR="00DA099D" w:rsidRPr="006C5C9B">
        <w:rPr>
          <w:sz w:val="20"/>
          <w:szCs w:val="20"/>
          <w:lang w:val="en-AU"/>
        </w:rPr>
        <w:t>cheme</w:t>
      </w:r>
    </w:p>
    <w:p w14:paraId="267CBE13" w14:textId="77777777" w:rsidR="00DA099D" w:rsidRPr="006C5C9B" w:rsidRDefault="00DA099D" w:rsidP="00DA099D">
      <w:pPr>
        <w:spacing w:before="240" w:after="120"/>
        <w:rPr>
          <w:sz w:val="20"/>
          <w:szCs w:val="20"/>
        </w:rPr>
      </w:pPr>
      <w:r w:rsidRPr="006C5C9B">
        <w:rPr>
          <w:sz w:val="20"/>
          <w:szCs w:val="20"/>
        </w:rPr>
        <w:t xml:space="preserve">The Commission has a </w:t>
      </w:r>
      <w:r w:rsidR="0034631D" w:rsidRPr="006C5C9B">
        <w:rPr>
          <w:sz w:val="20"/>
          <w:szCs w:val="20"/>
        </w:rPr>
        <w:t>variety</w:t>
      </w:r>
      <w:r w:rsidRPr="006C5C9B">
        <w:rPr>
          <w:sz w:val="20"/>
          <w:szCs w:val="20"/>
        </w:rPr>
        <w:t xml:space="preserve"> of functions under the </w:t>
      </w:r>
      <w:r w:rsidR="000146B7" w:rsidRPr="006C5C9B">
        <w:rPr>
          <w:sz w:val="20"/>
          <w:szCs w:val="20"/>
        </w:rPr>
        <w:t>s</w:t>
      </w:r>
      <w:r w:rsidRPr="006C5C9B">
        <w:rPr>
          <w:sz w:val="20"/>
          <w:szCs w:val="20"/>
        </w:rPr>
        <w:t>cheme</w:t>
      </w:r>
      <w:r w:rsidR="00DF0677" w:rsidRPr="006C5C9B">
        <w:rPr>
          <w:sz w:val="20"/>
          <w:szCs w:val="20"/>
        </w:rPr>
        <w:t>, i</w:t>
      </w:r>
      <w:r w:rsidR="0034631D" w:rsidRPr="006C5C9B">
        <w:rPr>
          <w:sz w:val="20"/>
          <w:szCs w:val="20"/>
        </w:rPr>
        <w:t>ncluding to</w:t>
      </w:r>
      <w:r w:rsidRPr="006C5C9B">
        <w:rPr>
          <w:sz w:val="20"/>
          <w:szCs w:val="20"/>
        </w:rPr>
        <w:t>:</w:t>
      </w:r>
    </w:p>
    <w:p w14:paraId="1A94A1E4" w14:textId="77777777" w:rsidR="0034631D" w:rsidRPr="006C5C9B" w:rsidRDefault="0034631D" w:rsidP="006F1800">
      <w:pPr>
        <w:pStyle w:val="CCYPBulletsIndent"/>
        <w:rPr>
          <w:sz w:val="20"/>
          <w:szCs w:val="20"/>
        </w:rPr>
      </w:pPr>
      <w:r w:rsidRPr="006C5C9B">
        <w:rPr>
          <w:sz w:val="20"/>
          <w:szCs w:val="20"/>
        </w:rPr>
        <w:t>oversee the investigation of reportable allegations</w:t>
      </w:r>
    </w:p>
    <w:p w14:paraId="53136A24" w14:textId="77777777" w:rsidR="00EA7B87" w:rsidRPr="006C5C9B" w:rsidRDefault="00EA7B87" w:rsidP="00EA7B87">
      <w:pPr>
        <w:pStyle w:val="CCYPBulletsIndent"/>
        <w:rPr>
          <w:sz w:val="20"/>
          <w:szCs w:val="20"/>
        </w:rPr>
      </w:pPr>
      <w:r w:rsidRPr="006C5C9B">
        <w:rPr>
          <w:sz w:val="20"/>
          <w:szCs w:val="20"/>
        </w:rPr>
        <w:t xml:space="preserve">make recommendations to organisations in relation </w:t>
      </w:r>
      <w:r w:rsidR="007362B7">
        <w:rPr>
          <w:sz w:val="20"/>
          <w:szCs w:val="20"/>
        </w:rPr>
        <w:t xml:space="preserve">to </w:t>
      </w:r>
      <w:r w:rsidRPr="006C5C9B">
        <w:rPr>
          <w:sz w:val="20"/>
          <w:szCs w:val="20"/>
        </w:rPr>
        <w:t>the findings of investigations</w:t>
      </w:r>
    </w:p>
    <w:p w14:paraId="2ADBB767" w14:textId="77777777" w:rsidR="0034631D" w:rsidRPr="006C5C9B" w:rsidRDefault="00AB0F21" w:rsidP="006F1800">
      <w:pPr>
        <w:pStyle w:val="CCYPBulletsIndent"/>
        <w:rPr>
          <w:sz w:val="20"/>
          <w:szCs w:val="20"/>
        </w:rPr>
      </w:pPr>
      <w:r w:rsidRPr="006C5C9B">
        <w:rPr>
          <w:sz w:val="20"/>
          <w:szCs w:val="20"/>
        </w:rPr>
        <w:t xml:space="preserve">share information about </w:t>
      </w:r>
      <w:r w:rsidR="003E24C8" w:rsidRPr="006C5C9B">
        <w:rPr>
          <w:sz w:val="20"/>
          <w:szCs w:val="20"/>
        </w:rPr>
        <w:t>substantiated findings with the Working with Children Check unit and other regulators</w:t>
      </w:r>
    </w:p>
    <w:p w14:paraId="4A17B978" w14:textId="77777777" w:rsidR="00DF0677" w:rsidRPr="006C5C9B" w:rsidRDefault="00DF0677" w:rsidP="006F1800">
      <w:pPr>
        <w:pStyle w:val="CCYPBulletsIndent"/>
        <w:rPr>
          <w:sz w:val="20"/>
          <w:szCs w:val="20"/>
        </w:rPr>
      </w:pPr>
      <w:r w:rsidRPr="006C5C9B">
        <w:rPr>
          <w:sz w:val="20"/>
          <w:szCs w:val="20"/>
        </w:rPr>
        <w:t xml:space="preserve">monitor compliance with the </w:t>
      </w:r>
      <w:r w:rsidR="000146B7" w:rsidRPr="006C5C9B">
        <w:rPr>
          <w:sz w:val="20"/>
          <w:szCs w:val="20"/>
        </w:rPr>
        <w:t>s</w:t>
      </w:r>
      <w:r w:rsidR="00EA7B87" w:rsidRPr="006C5C9B">
        <w:rPr>
          <w:sz w:val="20"/>
          <w:szCs w:val="20"/>
        </w:rPr>
        <w:t>cheme</w:t>
      </w:r>
      <w:r w:rsidR="001D3135" w:rsidRPr="006C5C9B">
        <w:rPr>
          <w:sz w:val="20"/>
          <w:szCs w:val="20"/>
        </w:rPr>
        <w:t>.</w:t>
      </w:r>
    </w:p>
    <w:p w14:paraId="0B32FC46" w14:textId="77777777" w:rsidR="00EA7B87" w:rsidRPr="006C5C9B" w:rsidRDefault="00EA7B87" w:rsidP="00EA7B87">
      <w:pPr>
        <w:pStyle w:val="CCYPBulletsIndent"/>
        <w:numPr>
          <w:ilvl w:val="0"/>
          <w:numId w:val="0"/>
        </w:numPr>
        <w:rPr>
          <w:sz w:val="20"/>
          <w:szCs w:val="20"/>
        </w:rPr>
      </w:pPr>
      <w:r w:rsidRPr="006C5C9B">
        <w:rPr>
          <w:sz w:val="20"/>
          <w:szCs w:val="20"/>
        </w:rPr>
        <w:br/>
        <w:t>Heads of organisations have a</w:t>
      </w:r>
      <w:r w:rsidR="001D3135" w:rsidRPr="006C5C9B">
        <w:rPr>
          <w:sz w:val="20"/>
          <w:szCs w:val="20"/>
        </w:rPr>
        <w:t>n</w:t>
      </w:r>
      <w:r w:rsidRPr="006C5C9B">
        <w:rPr>
          <w:sz w:val="20"/>
          <w:szCs w:val="20"/>
        </w:rPr>
        <w:t xml:space="preserve"> obligation to investigate reportable allegations about the conduct of their workers or volunteers.</w:t>
      </w:r>
    </w:p>
    <w:p w14:paraId="3E04CE70" w14:textId="77777777" w:rsidR="00DA099D" w:rsidRPr="006C5C9B" w:rsidRDefault="003E24C8" w:rsidP="00DA099D">
      <w:pPr>
        <w:spacing w:before="240" w:after="120"/>
        <w:rPr>
          <w:sz w:val="20"/>
          <w:szCs w:val="20"/>
        </w:rPr>
      </w:pPr>
      <w:r w:rsidRPr="006C5C9B">
        <w:rPr>
          <w:sz w:val="20"/>
          <w:szCs w:val="20"/>
        </w:rPr>
        <w:t>I</w:t>
      </w:r>
      <w:r w:rsidR="00EA7B87" w:rsidRPr="006C5C9B">
        <w:rPr>
          <w:sz w:val="20"/>
          <w:szCs w:val="20"/>
        </w:rPr>
        <w:t xml:space="preserve">n limited circumstances, </w:t>
      </w:r>
      <w:r w:rsidR="0059459B" w:rsidRPr="006C5C9B">
        <w:rPr>
          <w:sz w:val="20"/>
          <w:szCs w:val="20"/>
        </w:rPr>
        <w:t>the Commission may investigate allegations of reportable conduct</w:t>
      </w:r>
      <w:r w:rsidR="000146B7" w:rsidRPr="006C5C9B">
        <w:rPr>
          <w:sz w:val="20"/>
          <w:szCs w:val="20"/>
        </w:rPr>
        <w:t xml:space="preserve"> itself</w:t>
      </w:r>
      <w:r w:rsidR="00DF0677" w:rsidRPr="006C5C9B">
        <w:rPr>
          <w:sz w:val="20"/>
          <w:szCs w:val="20"/>
        </w:rPr>
        <w:t>.</w:t>
      </w:r>
    </w:p>
    <w:p w14:paraId="597083B1" w14:textId="77777777" w:rsidR="00C226A9" w:rsidRPr="006C5C9B" w:rsidRDefault="00EF2E01" w:rsidP="006F1800">
      <w:pPr>
        <w:pStyle w:val="Heading1"/>
        <w:rPr>
          <w:sz w:val="20"/>
          <w:szCs w:val="20"/>
        </w:rPr>
      </w:pPr>
      <w:r w:rsidRPr="006C5C9B">
        <w:rPr>
          <w:sz w:val="20"/>
          <w:szCs w:val="20"/>
        </w:rPr>
        <w:t xml:space="preserve">Own </w:t>
      </w:r>
      <w:r w:rsidR="00934BD1" w:rsidRPr="006C5C9B">
        <w:rPr>
          <w:sz w:val="20"/>
          <w:szCs w:val="20"/>
        </w:rPr>
        <w:t>m</w:t>
      </w:r>
      <w:r w:rsidR="00D60518" w:rsidRPr="006C5C9B">
        <w:rPr>
          <w:sz w:val="20"/>
          <w:szCs w:val="20"/>
        </w:rPr>
        <w:t xml:space="preserve">otion </w:t>
      </w:r>
      <w:r w:rsidR="00934BD1" w:rsidRPr="006C5C9B">
        <w:rPr>
          <w:sz w:val="20"/>
          <w:szCs w:val="20"/>
        </w:rPr>
        <w:t>i</w:t>
      </w:r>
      <w:r w:rsidRPr="006C5C9B">
        <w:rPr>
          <w:sz w:val="20"/>
          <w:szCs w:val="20"/>
        </w:rPr>
        <w:t>nvestigations</w:t>
      </w:r>
    </w:p>
    <w:p w14:paraId="4C78F172" w14:textId="77777777" w:rsidR="00EF2E01" w:rsidRPr="006C5C9B" w:rsidRDefault="003E24C8" w:rsidP="00E80465">
      <w:pPr>
        <w:rPr>
          <w:sz w:val="20"/>
          <w:szCs w:val="20"/>
        </w:rPr>
      </w:pPr>
      <w:r w:rsidRPr="006C5C9B">
        <w:rPr>
          <w:sz w:val="20"/>
          <w:szCs w:val="20"/>
        </w:rPr>
        <w:t>The Commission may, on</w:t>
      </w:r>
      <w:r w:rsidR="00EF2E01" w:rsidRPr="006C5C9B">
        <w:rPr>
          <w:sz w:val="20"/>
          <w:szCs w:val="20"/>
        </w:rPr>
        <w:t xml:space="preserve"> its own</w:t>
      </w:r>
      <w:r w:rsidRPr="006C5C9B">
        <w:rPr>
          <w:sz w:val="20"/>
          <w:szCs w:val="20"/>
        </w:rPr>
        <w:t xml:space="preserve"> motion, investigate</w:t>
      </w:r>
      <w:r w:rsidR="00EF2E01" w:rsidRPr="006C5C9B">
        <w:rPr>
          <w:sz w:val="20"/>
          <w:szCs w:val="20"/>
        </w:rPr>
        <w:t xml:space="preserve"> a</w:t>
      </w:r>
      <w:r w:rsidR="00C36BAC" w:rsidRPr="006C5C9B">
        <w:rPr>
          <w:sz w:val="20"/>
          <w:szCs w:val="20"/>
        </w:rPr>
        <w:t>n</w:t>
      </w:r>
      <w:r w:rsidR="00EF2E01" w:rsidRPr="006C5C9B">
        <w:rPr>
          <w:sz w:val="20"/>
          <w:szCs w:val="20"/>
        </w:rPr>
        <w:t xml:space="preserve"> allegation</w:t>
      </w:r>
      <w:r w:rsidR="00C36BAC" w:rsidRPr="006C5C9B">
        <w:rPr>
          <w:sz w:val="20"/>
          <w:szCs w:val="20"/>
        </w:rPr>
        <w:t xml:space="preserve"> of reportable conduct</w:t>
      </w:r>
      <w:r w:rsidR="00EF2E01" w:rsidRPr="006C5C9B">
        <w:rPr>
          <w:sz w:val="20"/>
          <w:szCs w:val="20"/>
        </w:rPr>
        <w:t xml:space="preserve"> </w:t>
      </w:r>
      <w:r w:rsidR="00C36BAC" w:rsidRPr="006C5C9B">
        <w:rPr>
          <w:sz w:val="20"/>
          <w:szCs w:val="20"/>
        </w:rPr>
        <w:t>by</w:t>
      </w:r>
      <w:r w:rsidR="00EF2E01" w:rsidRPr="006C5C9B">
        <w:rPr>
          <w:sz w:val="20"/>
          <w:szCs w:val="20"/>
        </w:rPr>
        <w:t xml:space="preserve"> a volunteer or worker who is engaged by an organisation subject to the </w:t>
      </w:r>
      <w:r w:rsidR="00C36BAC" w:rsidRPr="006C5C9B">
        <w:rPr>
          <w:sz w:val="20"/>
          <w:szCs w:val="20"/>
        </w:rPr>
        <w:t>s</w:t>
      </w:r>
      <w:r w:rsidR="00EF2E01" w:rsidRPr="006C5C9B">
        <w:rPr>
          <w:sz w:val="20"/>
          <w:szCs w:val="20"/>
        </w:rPr>
        <w:t>cheme.</w:t>
      </w:r>
    </w:p>
    <w:p w14:paraId="56D37B94" w14:textId="77777777" w:rsidR="00E80465" w:rsidRPr="006C5C9B" w:rsidRDefault="00E80465" w:rsidP="00E80465">
      <w:pPr>
        <w:rPr>
          <w:sz w:val="20"/>
          <w:szCs w:val="20"/>
        </w:rPr>
      </w:pPr>
      <w:r w:rsidRPr="006C5C9B">
        <w:rPr>
          <w:sz w:val="20"/>
          <w:szCs w:val="20"/>
        </w:rPr>
        <w:t xml:space="preserve">The Commission may </w:t>
      </w:r>
      <w:r w:rsidR="00C36BAC" w:rsidRPr="006C5C9B">
        <w:rPr>
          <w:sz w:val="20"/>
          <w:szCs w:val="20"/>
        </w:rPr>
        <w:t>commence</w:t>
      </w:r>
      <w:r w:rsidRPr="006C5C9B">
        <w:rPr>
          <w:sz w:val="20"/>
          <w:szCs w:val="20"/>
        </w:rPr>
        <w:t xml:space="preserve"> an own motion investigation if the Commission:</w:t>
      </w:r>
    </w:p>
    <w:p w14:paraId="0A38BC74" w14:textId="77777777" w:rsidR="00E80465" w:rsidRPr="006C5C9B" w:rsidRDefault="00E80465" w:rsidP="00E80465">
      <w:pPr>
        <w:pStyle w:val="CCYPBulletsIndent"/>
        <w:rPr>
          <w:sz w:val="20"/>
          <w:szCs w:val="20"/>
        </w:rPr>
      </w:pPr>
      <w:r w:rsidRPr="006C5C9B">
        <w:rPr>
          <w:sz w:val="20"/>
          <w:szCs w:val="20"/>
        </w:rPr>
        <w:t>receives information about a reportable allegation from any person</w:t>
      </w:r>
      <w:r w:rsidR="006B7F45" w:rsidRPr="006C5C9B">
        <w:rPr>
          <w:sz w:val="20"/>
          <w:szCs w:val="20"/>
        </w:rPr>
        <w:t>,</w:t>
      </w:r>
      <w:r w:rsidRPr="006C5C9B">
        <w:rPr>
          <w:sz w:val="20"/>
          <w:szCs w:val="20"/>
        </w:rPr>
        <w:t xml:space="preserve"> the Commission reasonably believes the reportable conduct may have been committed and the Commission considers it is in the public interest for the Commission to investigate</w:t>
      </w:r>
      <w:r w:rsidR="007362B7">
        <w:rPr>
          <w:sz w:val="20"/>
          <w:szCs w:val="20"/>
        </w:rPr>
        <w:t>,</w:t>
      </w:r>
      <w:r w:rsidR="00EA7B87" w:rsidRPr="006C5C9B">
        <w:rPr>
          <w:sz w:val="20"/>
          <w:szCs w:val="20"/>
        </w:rPr>
        <w:t xml:space="preserve"> or</w:t>
      </w:r>
    </w:p>
    <w:p w14:paraId="3DA25FE5" w14:textId="77777777" w:rsidR="00E80465" w:rsidRPr="006C5C9B" w:rsidRDefault="00E80465" w:rsidP="00E80465">
      <w:pPr>
        <w:pStyle w:val="CCYPBulletsIndent"/>
        <w:rPr>
          <w:sz w:val="20"/>
          <w:szCs w:val="20"/>
        </w:rPr>
      </w:pPr>
      <w:r w:rsidRPr="006C5C9B">
        <w:rPr>
          <w:sz w:val="20"/>
          <w:szCs w:val="20"/>
        </w:rPr>
        <w:t>is advised by an organisation or regulator that the org</w:t>
      </w:r>
      <w:r w:rsidR="00934BD1" w:rsidRPr="006C5C9B">
        <w:rPr>
          <w:sz w:val="20"/>
          <w:szCs w:val="20"/>
        </w:rPr>
        <w:t>anisation or regulator will not, or is un</w:t>
      </w:r>
      <w:r w:rsidRPr="006C5C9B">
        <w:rPr>
          <w:sz w:val="20"/>
          <w:szCs w:val="20"/>
        </w:rPr>
        <w:t>able to investigate the reportable allegation or eng</w:t>
      </w:r>
      <w:r w:rsidR="003E24C8" w:rsidRPr="006C5C9B">
        <w:rPr>
          <w:sz w:val="20"/>
          <w:szCs w:val="20"/>
        </w:rPr>
        <w:t>age an independent investigator</w:t>
      </w:r>
      <w:r w:rsidR="007362B7">
        <w:rPr>
          <w:sz w:val="20"/>
          <w:szCs w:val="20"/>
        </w:rPr>
        <w:t>,</w:t>
      </w:r>
      <w:r w:rsidRPr="006C5C9B">
        <w:rPr>
          <w:sz w:val="20"/>
          <w:szCs w:val="20"/>
        </w:rPr>
        <w:t xml:space="preserve"> or</w:t>
      </w:r>
    </w:p>
    <w:p w14:paraId="19459F0C" w14:textId="77777777" w:rsidR="00E80465" w:rsidRPr="006C5C9B" w:rsidRDefault="00E80465" w:rsidP="00E80465">
      <w:pPr>
        <w:pStyle w:val="CCYPBulletsIndent"/>
        <w:rPr>
          <w:sz w:val="20"/>
          <w:szCs w:val="20"/>
        </w:rPr>
      </w:pPr>
      <w:r w:rsidRPr="006C5C9B">
        <w:rPr>
          <w:sz w:val="20"/>
          <w:szCs w:val="20"/>
        </w:rPr>
        <w:t>considers it is in the public interest to investigate any inappropriate handling of, or response to, a reportable allegation by an organisation or regulator (whether a complaint has been received or not).</w:t>
      </w:r>
    </w:p>
    <w:p w14:paraId="1EF35472" w14:textId="77777777" w:rsidR="00D60518" w:rsidRPr="006C5C9B" w:rsidRDefault="00D60518" w:rsidP="00D60518">
      <w:pPr>
        <w:pStyle w:val="CCYPBulletsIndent"/>
        <w:numPr>
          <w:ilvl w:val="0"/>
          <w:numId w:val="0"/>
        </w:numPr>
        <w:rPr>
          <w:sz w:val="20"/>
          <w:szCs w:val="20"/>
        </w:rPr>
      </w:pPr>
    </w:p>
    <w:p w14:paraId="77FB5F05" w14:textId="77777777" w:rsidR="00D60518" w:rsidRPr="006C5C9B" w:rsidRDefault="003E24C8" w:rsidP="00D60518">
      <w:pPr>
        <w:pStyle w:val="CCYPBulletsIndent"/>
        <w:numPr>
          <w:ilvl w:val="0"/>
          <w:numId w:val="0"/>
        </w:numPr>
        <w:rPr>
          <w:sz w:val="20"/>
          <w:szCs w:val="20"/>
        </w:rPr>
      </w:pPr>
      <w:r w:rsidRPr="006C5C9B">
        <w:rPr>
          <w:sz w:val="20"/>
          <w:szCs w:val="20"/>
        </w:rPr>
        <w:t>In</w:t>
      </w:r>
      <w:r w:rsidR="00D60518" w:rsidRPr="006C5C9B">
        <w:rPr>
          <w:sz w:val="20"/>
          <w:szCs w:val="20"/>
        </w:rPr>
        <w:t xml:space="preserve"> order to conduct an investigation, the Commission has a number of powers to gather information.  </w:t>
      </w:r>
    </w:p>
    <w:p w14:paraId="01793935" w14:textId="77777777" w:rsidR="006B7F45" w:rsidRPr="006C5C9B" w:rsidRDefault="006B7F45" w:rsidP="006F1800">
      <w:pPr>
        <w:pStyle w:val="Heading1"/>
        <w:rPr>
          <w:sz w:val="20"/>
          <w:szCs w:val="20"/>
        </w:rPr>
      </w:pPr>
      <w:r w:rsidRPr="006C5C9B">
        <w:rPr>
          <w:sz w:val="20"/>
          <w:szCs w:val="20"/>
        </w:rPr>
        <w:t>What is in the public interest?</w:t>
      </w:r>
    </w:p>
    <w:p w14:paraId="2294596F" w14:textId="77777777" w:rsidR="006B7F45" w:rsidRPr="006C5C9B" w:rsidRDefault="006B7F45" w:rsidP="006B7F45">
      <w:pPr>
        <w:rPr>
          <w:sz w:val="20"/>
          <w:szCs w:val="20"/>
        </w:rPr>
      </w:pPr>
      <w:r w:rsidRPr="006C5C9B">
        <w:rPr>
          <w:sz w:val="20"/>
          <w:szCs w:val="20"/>
        </w:rPr>
        <w:t>Before making a decision to conduct an Own Motion Investigation, the Commission needs to be satisfied that the investigation is in the public interest.  The ‘public interest’ can relate to the interests of the community as a whole, or at least to a large part of the community, or it can relate to individual interests, a small group or a part of the total population.</w:t>
      </w:r>
    </w:p>
    <w:p w14:paraId="3037AD20" w14:textId="77777777" w:rsidR="00720D68" w:rsidRDefault="00720D68" w:rsidP="006B7F45">
      <w:pPr>
        <w:rPr>
          <w:sz w:val="20"/>
          <w:szCs w:val="20"/>
        </w:rPr>
      </w:pPr>
    </w:p>
    <w:p w14:paraId="62F973A3" w14:textId="77777777" w:rsidR="006C5C9B" w:rsidRDefault="006C5C9B" w:rsidP="006B7F45">
      <w:pPr>
        <w:rPr>
          <w:sz w:val="20"/>
          <w:szCs w:val="20"/>
        </w:rPr>
      </w:pPr>
    </w:p>
    <w:p w14:paraId="16D60F98" w14:textId="77777777" w:rsidR="006C5C9B" w:rsidRDefault="006C5C9B" w:rsidP="006B7F45">
      <w:pPr>
        <w:rPr>
          <w:sz w:val="20"/>
          <w:szCs w:val="20"/>
        </w:rPr>
      </w:pPr>
    </w:p>
    <w:p w14:paraId="2D20EE12" w14:textId="77777777" w:rsidR="006C5C9B" w:rsidRDefault="006C5C9B" w:rsidP="006B7F45">
      <w:pPr>
        <w:rPr>
          <w:sz w:val="20"/>
          <w:szCs w:val="20"/>
        </w:rPr>
      </w:pPr>
    </w:p>
    <w:p w14:paraId="6359F6B0" w14:textId="77777777" w:rsidR="006C5C9B" w:rsidRPr="006C5C9B" w:rsidRDefault="006C5C9B" w:rsidP="006B7F45">
      <w:pPr>
        <w:rPr>
          <w:sz w:val="20"/>
          <w:szCs w:val="20"/>
        </w:rPr>
      </w:pPr>
      <w:r w:rsidRPr="006C5C9B">
        <w:rPr>
          <w:noProof/>
          <w:sz w:val="20"/>
          <w:szCs w:val="20"/>
          <w:lang w:val="en-AU" w:eastAsia="en-AU"/>
        </w:rPr>
        <w:lastRenderedPageBreak/>
        <mc:AlternateContent>
          <mc:Choice Requires="wps">
            <w:drawing>
              <wp:anchor distT="0" distB="0" distL="114300" distR="114300" simplePos="0" relativeHeight="251680768" behindDoc="0" locked="0" layoutInCell="1" allowOverlap="1" wp14:anchorId="1C0CDF22" wp14:editId="34D8E0E3">
                <wp:simplePos x="0" y="0"/>
                <wp:positionH relativeFrom="column">
                  <wp:posOffset>72090</wp:posOffset>
                </wp:positionH>
                <wp:positionV relativeFrom="paragraph">
                  <wp:posOffset>236592</wp:posOffset>
                </wp:positionV>
                <wp:extent cx="6409055" cy="2863970"/>
                <wp:effectExtent l="0" t="0" r="10795" b="12700"/>
                <wp:wrapNone/>
                <wp:docPr id="6" name="Rounded Rectangle 6"/>
                <wp:cNvGraphicFramePr/>
                <a:graphic xmlns:a="http://schemas.openxmlformats.org/drawingml/2006/main">
                  <a:graphicData uri="http://schemas.microsoft.com/office/word/2010/wordprocessingShape">
                    <wps:wsp>
                      <wps:cNvSpPr/>
                      <wps:spPr>
                        <a:xfrm>
                          <a:off x="0" y="0"/>
                          <a:ext cx="6409055" cy="28639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5F7701" w14:textId="77777777" w:rsidR="007B4FD2" w:rsidRPr="006C5C9B" w:rsidRDefault="007B4FD2" w:rsidP="007B4FD2">
                            <w:pPr>
                              <w:rPr>
                                <w:sz w:val="20"/>
                              </w:rPr>
                            </w:pPr>
                            <w:r w:rsidRPr="006C5C9B">
                              <w:rPr>
                                <w:sz w:val="20"/>
                              </w:rPr>
                              <w:t>Some questions the Commission might ask when considering what is in the public interest include, but are not limited to:</w:t>
                            </w:r>
                          </w:p>
                          <w:p w14:paraId="446532A9" w14:textId="77777777" w:rsidR="007B4FD2" w:rsidRPr="006C5C9B" w:rsidRDefault="007B4FD2" w:rsidP="00EA7B87">
                            <w:pPr>
                              <w:pStyle w:val="ListParagraph"/>
                              <w:numPr>
                                <w:ilvl w:val="0"/>
                                <w:numId w:val="13"/>
                              </w:numPr>
                              <w:spacing w:before="120"/>
                              <w:ind w:left="567" w:hanging="491"/>
                              <w:rPr>
                                <w:sz w:val="20"/>
                              </w:rPr>
                            </w:pPr>
                            <w:r w:rsidRPr="006C5C9B">
                              <w:rPr>
                                <w:sz w:val="20"/>
                              </w:rPr>
                              <w:t xml:space="preserve">What are the best interests of the </w:t>
                            </w:r>
                            <w:r w:rsidR="00EA7B87" w:rsidRPr="006C5C9B">
                              <w:rPr>
                                <w:sz w:val="20"/>
                              </w:rPr>
                              <w:t xml:space="preserve">alleged </w:t>
                            </w:r>
                            <w:r w:rsidRPr="006C5C9B">
                              <w:rPr>
                                <w:sz w:val="20"/>
                              </w:rPr>
                              <w:t xml:space="preserve">victim likely to involve?  </w:t>
                            </w:r>
                          </w:p>
                          <w:p w14:paraId="79555A4D" w14:textId="77777777" w:rsidR="007B4FD2" w:rsidRPr="006C5C9B" w:rsidRDefault="007B4FD2" w:rsidP="00EA7B87">
                            <w:pPr>
                              <w:pStyle w:val="ListParagraph"/>
                              <w:numPr>
                                <w:ilvl w:val="0"/>
                                <w:numId w:val="13"/>
                              </w:numPr>
                              <w:spacing w:before="120"/>
                              <w:ind w:left="567" w:hanging="491"/>
                              <w:rPr>
                                <w:sz w:val="20"/>
                              </w:rPr>
                            </w:pPr>
                            <w:r w:rsidRPr="006C5C9B">
                              <w:rPr>
                                <w:sz w:val="20"/>
                              </w:rPr>
                              <w:t xml:space="preserve">What are the interests of any other children involved?  </w:t>
                            </w:r>
                          </w:p>
                          <w:p w14:paraId="5A76452A" w14:textId="77777777" w:rsidR="007B4FD2" w:rsidRPr="006C5C9B" w:rsidRDefault="007B4FD2" w:rsidP="00EA7B87">
                            <w:pPr>
                              <w:pStyle w:val="ListParagraph"/>
                              <w:numPr>
                                <w:ilvl w:val="0"/>
                                <w:numId w:val="13"/>
                              </w:numPr>
                              <w:spacing w:before="120"/>
                              <w:ind w:left="567" w:hanging="491"/>
                              <w:rPr>
                                <w:sz w:val="20"/>
                              </w:rPr>
                            </w:pPr>
                            <w:r w:rsidRPr="006C5C9B">
                              <w:rPr>
                                <w:sz w:val="20"/>
                              </w:rPr>
                              <w:t xml:space="preserve">What are the interests of the organisation involved?  </w:t>
                            </w:r>
                          </w:p>
                          <w:p w14:paraId="06484C94" w14:textId="77777777" w:rsidR="007B4FD2" w:rsidRPr="006C5C9B" w:rsidRDefault="007B4FD2" w:rsidP="00EA7B87">
                            <w:pPr>
                              <w:pStyle w:val="ListParagraph"/>
                              <w:numPr>
                                <w:ilvl w:val="0"/>
                                <w:numId w:val="13"/>
                              </w:numPr>
                              <w:spacing w:before="120"/>
                              <w:ind w:left="567" w:hanging="491"/>
                              <w:rPr>
                                <w:sz w:val="20"/>
                              </w:rPr>
                            </w:pPr>
                            <w:r w:rsidRPr="006C5C9B">
                              <w:rPr>
                                <w:sz w:val="20"/>
                              </w:rPr>
                              <w:t>Does the organisation have any particular qualities that make their needs unique</w:t>
                            </w:r>
                            <w:r w:rsidR="00EA7B87" w:rsidRPr="006C5C9B">
                              <w:rPr>
                                <w:sz w:val="20"/>
                              </w:rPr>
                              <w:t>?</w:t>
                            </w:r>
                            <w:r w:rsidRPr="006C5C9B">
                              <w:rPr>
                                <w:sz w:val="20"/>
                              </w:rPr>
                              <w:t xml:space="preserve"> </w:t>
                            </w:r>
                          </w:p>
                          <w:p w14:paraId="1EAE87F5" w14:textId="77777777" w:rsidR="007B4FD2" w:rsidRPr="006C5C9B" w:rsidRDefault="003E24C8" w:rsidP="00EA7B87">
                            <w:pPr>
                              <w:pStyle w:val="ListParagraph"/>
                              <w:numPr>
                                <w:ilvl w:val="0"/>
                                <w:numId w:val="13"/>
                              </w:numPr>
                              <w:spacing w:before="120"/>
                              <w:ind w:left="567" w:hanging="491"/>
                              <w:rPr>
                                <w:sz w:val="20"/>
                              </w:rPr>
                            </w:pPr>
                            <w:r w:rsidRPr="006C5C9B">
                              <w:rPr>
                                <w:sz w:val="20"/>
                              </w:rPr>
                              <w:t>If the organisation has indicated it will use an investigator, i</w:t>
                            </w:r>
                            <w:r w:rsidR="007B4FD2" w:rsidRPr="006C5C9B">
                              <w:rPr>
                                <w:sz w:val="20"/>
                              </w:rPr>
                              <w:t>s the investigator</w:t>
                            </w:r>
                            <w:r w:rsidR="00EA7B87" w:rsidRPr="006C5C9B">
                              <w:rPr>
                                <w:sz w:val="20"/>
                              </w:rPr>
                              <w:t>,</w:t>
                            </w:r>
                            <w:r w:rsidR="007B4FD2" w:rsidRPr="006C5C9B">
                              <w:rPr>
                                <w:sz w:val="20"/>
                              </w:rPr>
                              <w:t xml:space="preserve"> </w:t>
                            </w:r>
                            <w:r w:rsidR="00EA7B87" w:rsidRPr="006C5C9B">
                              <w:rPr>
                                <w:sz w:val="20"/>
                              </w:rPr>
                              <w:t xml:space="preserve">nominated by the organisation, </w:t>
                            </w:r>
                            <w:r w:rsidR="007B4FD2" w:rsidRPr="006C5C9B">
                              <w:rPr>
                                <w:sz w:val="20"/>
                              </w:rPr>
                              <w:t xml:space="preserve">an ‘independent investigator’ who is free from any bias or conflict of interest?  </w:t>
                            </w:r>
                          </w:p>
                          <w:p w14:paraId="28A292B4" w14:textId="77777777" w:rsidR="007B4FD2" w:rsidRPr="006C5C9B" w:rsidRDefault="00D60518" w:rsidP="00EA7B87">
                            <w:pPr>
                              <w:pStyle w:val="ListParagraph"/>
                              <w:numPr>
                                <w:ilvl w:val="0"/>
                                <w:numId w:val="13"/>
                              </w:numPr>
                              <w:spacing w:before="120"/>
                              <w:ind w:left="567" w:hanging="491"/>
                              <w:rPr>
                                <w:sz w:val="20"/>
                              </w:rPr>
                            </w:pPr>
                            <w:r w:rsidRPr="006C5C9B">
                              <w:rPr>
                                <w:sz w:val="20"/>
                              </w:rPr>
                              <w:t xml:space="preserve">Is there </w:t>
                            </w:r>
                            <w:r w:rsidR="007B4FD2" w:rsidRPr="006C5C9B">
                              <w:rPr>
                                <w:sz w:val="20"/>
                              </w:rPr>
                              <w:t xml:space="preserve">evidence that suggests an investigator </w:t>
                            </w:r>
                            <w:r w:rsidR="00EA7B87" w:rsidRPr="006C5C9B">
                              <w:rPr>
                                <w:sz w:val="20"/>
                              </w:rPr>
                              <w:t xml:space="preserve">appointed by the organisation </w:t>
                            </w:r>
                            <w:r w:rsidR="007B4FD2" w:rsidRPr="006C5C9B">
                              <w:rPr>
                                <w:sz w:val="20"/>
                              </w:rPr>
                              <w:t>or a decision-maker could have pre-judged an allegation?</w:t>
                            </w:r>
                          </w:p>
                          <w:p w14:paraId="7FE2CEEA" w14:textId="77777777" w:rsidR="003E24C8" w:rsidRPr="006C5C9B" w:rsidRDefault="003E24C8" w:rsidP="00EA7B87">
                            <w:pPr>
                              <w:pStyle w:val="ListParagraph"/>
                              <w:numPr>
                                <w:ilvl w:val="0"/>
                                <w:numId w:val="13"/>
                              </w:numPr>
                              <w:spacing w:before="120"/>
                              <w:ind w:left="567" w:hanging="491"/>
                              <w:rPr>
                                <w:sz w:val="20"/>
                              </w:rPr>
                            </w:pPr>
                            <w:r w:rsidRPr="006C5C9B">
                              <w:rPr>
                                <w:sz w:val="20"/>
                              </w:rPr>
                              <w:t>Is there evidence to suggest the organisation will not conduct a thorough investigation process?</w:t>
                            </w:r>
                          </w:p>
                          <w:p w14:paraId="3B28EACF" w14:textId="77777777" w:rsidR="007B4FD2" w:rsidRPr="006C5C9B" w:rsidRDefault="007B4FD2" w:rsidP="00EA7B87">
                            <w:pPr>
                              <w:pStyle w:val="ListParagraph"/>
                              <w:numPr>
                                <w:ilvl w:val="0"/>
                                <w:numId w:val="13"/>
                              </w:numPr>
                              <w:spacing w:before="120"/>
                              <w:ind w:left="567" w:hanging="491"/>
                              <w:rPr>
                                <w:sz w:val="20"/>
                              </w:rPr>
                            </w:pPr>
                            <w:r w:rsidRPr="006C5C9B">
                              <w:rPr>
                                <w:sz w:val="20"/>
                              </w:rPr>
                              <w:t xml:space="preserve">Has the organisation previously demonstrated an unwillingness to apply a thorough investigative process? </w:t>
                            </w:r>
                          </w:p>
                          <w:p w14:paraId="2BC4CE28" w14:textId="77777777" w:rsidR="007B4FD2" w:rsidRPr="006C5C9B" w:rsidRDefault="007B4FD2" w:rsidP="00EA7B87">
                            <w:pPr>
                              <w:pStyle w:val="ListParagraph"/>
                              <w:numPr>
                                <w:ilvl w:val="0"/>
                                <w:numId w:val="13"/>
                              </w:numPr>
                              <w:spacing w:before="120"/>
                              <w:ind w:left="567" w:hanging="491"/>
                              <w:rPr>
                                <w:sz w:val="20"/>
                              </w:rPr>
                            </w:pPr>
                            <w:r w:rsidRPr="006C5C9B">
                              <w:rPr>
                                <w:sz w:val="20"/>
                              </w:rPr>
                              <w:t xml:space="preserve">Is the </w:t>
                            </w:r>
                            <w:r w:rsidR="00EA7B87" w:rsidRPr="006C5C9B">
                              <w:rPr>
                                <w:sz w:val="20"/>
                              </w:rPr>
                              <w:t xml:space="preserve">organisation’s </w:t>
                            </w:r>
                            <w:r w:rsidRPr="006C5C9B">
                              <w:rPr>
                                <w:sz w:val="20"/>
                              </w:rPr>
                              <w:t>decision-maker in charge of making findings at the end of the investigation free from any bias or conflict of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0CDF22" id="Rounded Rectangle 6" o:spid="_x0000_s1026" style="position:absolute;margin-left:5.7pt;margin-top:18.65pt;width:504.65pt;height:22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" filled="f" strokecolor="#004062 [1604]" strokeweight="1pt">
                <v:stroke joinstyle="miter"/>
                <v:textbox>
                  <w:txbxContent>
                    <w:p w14:paraId="175F7701" w14:textId="77777777" w:rsidR="007B4FD2" w:rsidRPr="006C5C9B" w:rsidRDefault="007B4FD2" w:rsidP="007B4FD2">
                      <w:pPr>
                        <w:rPr>
                          <w:sz w:val="20"/>
                        </w:rPr>
                      </w:pPr>
                      <w:r w:rsidRPr="006C5C9B">
                        <w:rPr>
                          <w:sz w:val="20"/>
                        </w:rPr>
                        <w:t>Some questions the Commission might ask when considering what is in the public interest include, but are not limited to:</w:t>
                      </w:r>
                    </w:p>
                    <w:p w14:paraId="446532A9" w14:textId="77777777" w:rsidR="007B4FD2" w:rsidRPr="006C5C9B" w:rsidRDefault="007B4FD2" w:rsidP="00EA7B87">
                      <w:pPr>
                        <w:pStyle w:val="ListParagraph"/>
                        <w:numPr>
                          <w:ilvl w:val="0"/>
                          <w:numId w:val="13"/>
                        </w:numPr>
                        <w:spacing w:before="120"/>
                        <w:ind w:left="567" w:hanging="491"/>
                        <w:rPr>
                          <w:sz w:val="20"/>
                        </w:rPr>
                      </w:pPr>
                      <w:r w:rsidRPr="006C5C9B">
                        <w:rPr>
                          <w:sz w:val="20"/>
                        </w:rPr>
                        <w:t xml:space="preserve">What are the best interests of the </w:t>
                      </w:r>
                      <w:r w:rsidR="00EA7B87" w:rsidRPr="006C5C9B">
                        <w:rPr>
                          <w:sz w:val="20"/>
                        </w:rPr>
                        <w:t xml:space="preserve">alleged </w:t>
                      </w:r>
                      <w:r w:rsidRPr="006C5C9B">
                        <w:rPr>
                          <w:sz w:val="20"/>
                        </w:rPr>
                        <w:t xml:space="preserve">victim likely to involve?  </w:t>
                      </w:r>
                    </w:p>
                    <w:p w14:paraId="79555A4D" w14:textId="77777777" w:rsidR="007B4FD2" w:rsidRPr="006C5C9B" w:rsidRDefault="007B4FD2" w:rsidP="00EA7B87">
                      <w:pPr>
                        <w:pStyle w:val="ListParagraph"/>
                        <w:numPr>
                          <w:ilvl w:val="0"/>
                          <w:numId w:val="13"/>
                        </w:numPr>
                        <w:spacing w:before="120"/>
                        <w:ind w:left="567" w:hanging="491"/>
                        <w:rPr>
                          <w:sz w:val="20"/>
                        </w:rPr>
                      </w:pPr>
                      <w:r w:rsidRPr="006C5C9B">
                        <w:rPr>
                          <w:sz w:val="20"/>
                        </w:rPr>
                        <w:t xml:space="preserve">What are the interests of any other children involved?  </w:t>
                      </w:r>
                    </w:p>
                    <w:p w14:paraId="5A76452A" w14:textId="77777777" w:rsidR="007B4FD2" w:rsidRPr="006C5C9B" w:rsidRDefault="007B4FD2" w:rsidP="00EA7B87">
                      <w:pPr>
                        <w:pStyle w:val="ListParagraph"/>
                        <w:numPr>
                          <w:ilvl w:val="0"/>
                          <w:numId w:val="13"/>
                        </w:numPr>
                        <w:spacing w:before="120"/>
                        <w:ind w:left="567" w:hanging="491"/>
                        <w:rPr>
                          <w:sz w:val="20"/>
                        </w:rPr>
                      </w:pPr>
                      <w:r w:rsidRPr="006C5C9B">
                        <w:rPr>
                          <w:sz w:val="20"/>
                        </w:rPr>
                        <w:t xml:space="preserve">What are the interests of the organisation involved?  </w:t>
                      </w:r>
                    </w:p>
                    <w:p w14:paraId="06484C94" w14:textId="77777777" w:rsidR="007B4FD2" w:rsidRPr="006C5C9B" w:rsidRDefault="007B4FD2" w:rsidP="00EA7B87">
                      <w:pPr>
                        <w:pStyle w:val="ListParagraph"/>
                        <w:numPr>
                          <w:ilvl w:val="0"/>
                          <w:numId w:val="13"/>
                        </w:numPr>
                        <w:spacing w:before="120"/>
                        <w:ind w:left="567" w:hanging="491"/>
                        <w:rPr>
                          <w:sz w:val="20"/>
                        </w:rPr>
                      </w:pPr>
                      <w:r w:rsidRPr="006C5C9B">
                        <w:rPr>
                          <w:sz w:val="20"/>
                        </w:rPr>
                        <w:t>Does the organisation have any particular qualities that make their needs unique</w:t>
                      </w:r>
                      <w:r w:rsidR="00EA7B87" w:rsidRPr="006C5C9B">
                        <w:rPr>
                          <w:sz w:val="20"/>
                        </w:rPr>
                        <w:t>?</w:t>
                      </w:r>
                      <w:r w:rsidRPr="006C5C9B">
                        <w:rPr>
                          <w:sz w:val="20"/>
                        </w:rPr>
                        <w:t xml:space="preserve"> </w:t>
                      </w:r>
                    </w:p>
                    <w:p w14:paraId="1EAE87F5" w14:textId="77777777" w:rsidR="007B4FD2" w:rsidRPr="006C5C9B" w:rsidRDefault="003E24C8" w:rsidP="00EA7B87">
                      <w:pPr>
                        <w:pStyle w:val="ListParagraph"/>
                        <w:numPr>
                          <w:ilvl w:val="0"/>
                          <w:numId w:val="13"/>
                        </w:numPr>
                        <w:spacing w:before="120"/>
                        <w:ind w:left="567" w:hanging="491"/>
                        <w:rPr>
                          <w:sz w:val="20"/>
                        </w:rPr>
                      </w:pPr>
                      <w:r w:rsidRPr="006C5C9B">
                        <w:rPr>
                          <w:sz w:val="20"/>
                        </w:rPr>
                        <w:t>If the organisation has indicated it will use an investigator, i</w:t>
                      </w:r>
                      <w:r w:rsidR="007B4FD2" w:rsidRPr="006C5C9B">
                        <w:rPr>
                          <w:sz w:val="20"/>
                        </w:rPr>
                        <w:t>s the investigator</w:t>
                      </w:r>
                      <w:r w:rsidR="00EA7B87" w:rsidRPr="006C5C9B">
                        <w:rPr>
                          <w:sz w:val="20"/>
                        </w:rPr>
                        <w:t>,</w:t>
                      </w:r>
                      <w:r w:rsidR="007B4FD2" w:rsidRPr="006C5C9B">
                        <w:rPr>
                          <w:sz w:val="20"/>
                        </w:rPr>
                        <w:t xml:space="preserve"> </w:t>
                      </w:r>
                      <w:r w:rsidR="00EA7B87" w:rsidRPr="006C5C9B">
                        <w:rPr>
                          <w:sz w:val="20"/>
                        </w:rPr>
                        <w:t xml:space="preserve">nominated by the organisation, </w:t>
                      </w:r>
                      <w:r w:rsidR="007B4FD2" w:rsidRPr="006C5C9B">
                        <w:rPr>
                          <w:sz w:val="20"/>
                        </w:rPr>
                        <w:t xml:space="preserve">an ‘independent investigator’ who is free from any bias or conflict of interest?  </w:t>
                      </w:r>
                    </w:p>
                    <w:p w14:paraId="28A292B4" w14:textId="77777777" w:rsidR="007B4FD2" w:rsidRPr="006C5C9B" w:rsidRDefault="00D60518" w:rsidP="00EA7B87">
                      <w:pPr>
                        <w:pStyle w:val="ListParagraph"/>
                        <w:numPr>
                          <w:ilvl w:val="0"/>
                          <w:numId w:val="13"/>
                        </w:numPr>
                        <w:spacing w:before="120"/>
                        <w:ind w:left="567" w:hanging="491"/>
                        <w:rPr>
                          <w:sz w:val="20"/>
                        </w:rPr>
                      </w:pPr>
                      <w:r w:rsidRPr="006C5C9B">
                        <w:rPr>
                          <w:sz w:val="20"/>
                        </w:rPr>
                        <w:t xml:space="preserve">Is there </w:t>
                      </w:r>
                      <w:r w:rsidR="007B4FD2" w:rsidRPr="006C5C9B">
                        <w:rPr>
                          <w:sz w:val="20"/>
                        </w:rPr>
                        <w:t xml:space="preserve">evidence that suggests an investigator </w:t>
                      </w:r>
                      <w:r w:rsidR="00EA7B87" w:rsidRPr="006C5C9B">
                        <w:rPr>
                          <w:sz w:val="20"/>
                        </w:rPr>
                        <w:t xml:space="preserve">appointed by the organisation </w:t>
                      </w:r>
                      <w:r w:rsidR="007B4FD2" w:rsidRPr="006C5C9B">
                        <w:rPr>
                          <w:sz w:val="20"/>
                        </w:rPr>
                        <w:t>or a decision-maker could have pre-judged an allegation?</w:t>
                      </w:r>
                    </w:p>
                    <w:p w14:paraId="7FE2CEEA" w14:textId="77777777" w:rsidR="003E24C8" w:rsidRPr="006C5C9B" w:rsidRDefault="003E24C8" w:rsidP="00EA7B87">
                      <w:pPr>
                        <w:pStyle w:val="ListParagraph"/>
                        <w:numPr>
                          <w:ilvl w:val="0"/>
                          <w:numId w:val="13"/>
                        </w:numPr>
                        <w:spacing w:before="120"/>
                        <w:ind w:left="567" w:hanging="491"/>
                        <w:rPr>
                          <w:sz w:val="20"/>
                        </w:rPr>
                      </w:pPr>
                      <w:r w:rsidRPr="006C5C9B">
                        <w:rPr>
                          <w:sz w:val="20"/>
                        </w:rPr>
                        <w:t>Is there evidence to suggest the organisation will not conduct a thorough investigation process?</w:t>
                      </w:r>
                    </w:p>
                    <w:p w14:paraId="3B28EACF" w14:textId="77777777" w:rsidR="007B4FD2" w:rsidRPr="006C5C9B" w:rsidRDefault="007B4FD2" w:rsidP="00EA7B87">
                      <w:pPr>
                        <w:pStyle w:val="ListParagraph"/>
                        <w:numPr>
                          <w:ilvl w:val="0"/>
                          <w:numId w:val="13"/>
                        </w:numPr>
                        <w:spacing w:before="120"/>
                        <w:ind w:left="567" w:hanging="491"/>
                        <w:rPr>
                          <w:sz w:val="20"/>
                        </w:rPr>
                      </w:pPr>
                      <w:r w:rsidRPr="006C5C9B">
                        <w:rPr>
                          <w:sz w:val="20"/>
                        </w:rPr>
                        <w:t xml:space="preserve">Has the organisation previously demonstrated an unwillingness to apply a thorough investigative process? </w:t>
                      </w:r>
                    </w:p>
                    <w:p w14:paraId="2BC4CE28" w14:textId="77777777" w:rsidR="007B4FD2" w:rsidRPr="006C5C9B" w:rsidRDefault="007B4FD2" w:rsidP="00EA7B87">
                      <w:pPr>
                        <w:pStyle w:val="ListParagraph"/>
                        <w:numPr>
                          <w:ilvl w:val="0"/>
                          <w:numId w:val="13"/>
                        </w:numPr>
                        <w:spacing w:before="120"/>
                        <w:ind w:left="567" w:hanging="491"/>
                        <w:rPr>
                          <w:sz w:val="20"/>
                        </w:rPr>
                      </w:pPr>
                      <w:r w:rsidRPr="006C5C9B">
                        <w:rPr>
                          <w:sz w:val="20"/>
                        </w:rPr>
                        <w:t xml:space="preserve">Is the </w:t>
                      </w:r>
                      <w:r w:rsidR="00EA7B87" w:rsidRPr="006C5C9B">
                        <w:rPr>
                          <w:sz w:val="20"/>
                        </w:rPr>
                        <w:t xml:space="preserve">organisation’s </w:t>
                      </w:r>
                      <w:r w:rsidRPr="006C5C9B">
                        <w:rPr>
                          <w:sz w:val="20"/>
                        </w:rPr>
                        <w:t>decision-maker in charge of making findings at the end of the investigation free from any bias or conflict of interest?</w:t>
                      </w:r>
                    </w:p>
                  </w:txbxContent>
                </v:textbox>
              </v:roundrect>
            </w:pict>
          </mc:Fallback>
        </mc:AlternateContent>
      </w:r>
    </w:p>
    <w:p w14:paraId="0D59A917" w14:textId="77777777" w:rsidR="00720D68" w:rsidRPr="006C5C9B" w:rsidRDefault="00720D68" w:rsidP="006B7F45">
      <w:pPr>
        <w:rPr>
          <w:sz w:val="20"/>
          <w:szCs w:val="20"/>
        </w:rPr>
      </w:pPr>
    </w:p>
    <w:p w14:paraId="43B88117" w14:textId="77777777" w:rsidR="00D60518" w:rsidRPr="006C5C9B" w:rsidRDefault="00D60518" w:rsidP="006B7F45">
      <w:pPr>
        <w:rPr>
          <w:sz w:val="20"/>
          <w:szCs w:val="20"/>
        </w:rPr>
      </w:pPr>
    </w:p>
    <w:p w14:paraId="183D2FDE" w14:textId="77777777" w:rsidR="00D60518" w:rsidRPr="006C5C9B" w:rsidRDefault="00D60518" w:rsidP="006B7F45">
      <w:pPr>
        <w:rPr>
          <w:sz w:val="20"/>
          <w:szCs w:val="20"/>
        </w:rPr>
      </w:pPr>
    </w:p>
    <w:p w14:paraId="7E620953" w14:textId="77777777" w:rsidR="00D60518" w:rsidRPr="006C5C9B" w:rsidRDefault="00D60518" w:rsidP="006B7F45">
      <w:pPr>
        <w:rPr>
          <w:sz w:val="20"/>
          <w:szCs w:val="20"/>
        </w:rPr>
      </w:pPr>
    </w:p>
    <w:p w14:paraId="120C9F67" w14:textId="77777777" w:rsidR="007B4FD2" w:rsidRPr="006C5C9B" w:rsidRDefault="007B4FD2" w:rsidP="006B7F45">
      <w:pPr>
        <w:rPr>
          <w:sz w:val="20"/>
          <w:szCs w:val="20"/>
        </w:rPr>
      </w:pPr>
    </w:p>
    <w:p w14:paraId="094BFBC7" w14:textId="77777777" w:rsidR="007B4FD2" w:rsidRPr="006C5C9B" w:rsidRDefault="007B4FD2" w:rsidP="006B7F45">
      <w:pPr>
        <w:rPr>
          <w:sz w:val="20"/>
          <w:szCs w:val="20"/>
        </w:rPr>
      </w:pPr>
    </w:p>
    <w:p w14:paraId="4306AE1A" w14:textId="77777777" w:rsidR="007B4FD2" w:rsidRPr="006C5C9B" w:rsidRDefault="007B4FD2" w:rsidP="006B7F45">
      <w:pPr>
        <w:rPr>
          <w:sz w:val="20"/>
          <w:szCs w:val="20"/>
        </w:rPr>
      </w:pPr>
    </w:p>
    <w:p w14:paraId="7251E6BF" w14:textId="77777777" w:rsidR="007B4FD2" w:rsidRPr="006C5C9B" w:rsidRDefault="007B4FD2" w:rsidP="006B7F45">
      <w:pPr>
        <w:rPr>
          <w:sz w:val="20"/>
          <w:szCs w:val="20"/>
        </w:rPr>
      </w:pPr>
    </w:p>
    <w:p w14:paraId="4B0E1C48" w14:textId="77777777" w:rsidR="007B4FD2" w:rsidRPr="006C5C9B" w:rsidRDefault="007B4FD2" w:rsidP="006B7F45">
      <w:pPr>
        <w:rPr>
          <w:sz w:val="20"/>
          <w:szCs w:val="20"/>
        </w:rPr>
      </w:pPr>
    </w:p>
    <w:p w14:paraId="775FC966" w14:textId="77777777" w:rsidR="007B4FD2" w:rsidRPr="006C5C9B" w:rsidRDefault="007B4FD2" w:rsidP="006B7F45">
      <w:pPr>
        <w:rPr>
          <w:sz w:val="20"/>
          <w:szCs w:val="20"/>
        </w:rPr>
      </w:pPr>
    </w:p>
    <w:p w14:paraId="30BE46B1" w14:textId="77777777" w:rsidR="007B4FD2" w:rsidRDefault="007B4FD2" w:rsidP="006B7F45">
      <w:pPr>
        <w:rPr>
          <w:sz w:val="20"/>
          <w:szCs w:val="20"/>
        </w:rPr>
      </w:pPr>
    </w:p>
    <w:p w14:paraId="0EAAB8DD" w14:textId="77777777" w:rsidR="006C5C9B" w:rsidRDefault="006C5C9B" w:rsidP="006B7F45">
      <w:pPr>
        <w:rPr>
          <w:sz w:val="20"/>
          <w:szCs w:val="20"/>
        </w:rPr>
      </w:pPr>
    </w:p>
    <w:p w14:paraId="4682B17A" w14:textId="77777777" w:rsidR="00D60518" w:rsidRPr="006C5C9B" w:rsidRDefault="003E24C8" w:rsidP="00D60518">
      <w:pPr>
        <w:rPr>
          <w:sz w:val="20"/>
          <w:szCs w:val="20"/>
        </w:rPr>
      </w:pPr>
      <w:r w:rsidRPr="006C5C9B">
        <w:rPr>
          <w:sz w:val="20"/>
          <w:szCs w:val="20"/>
        </w:rPr>
        <w:t>Once the own motion i</w:t>
      </w:r>
      <w:r w:rsidR="00D60518" w:rsidRPr="006C5C9B">
        <w:rPr>
          <w:sz w:val="20"/>
          <w:szCs w:val="20"/>
        </w:rPr>
        <w:t xml:space="preserve">nvestigation has concluded, the Commission, </w:t>
      </w:r>
      <w:r w:rsidR="007362B7">
        <w:rPr>
          <w:sz w:val="20"/>
          <w:szCs w:val="20"/>
        </w:rPr>
        <w:t>can</w:t>
      </w:r>
      <w:r w:rsidR="00D60518" w:rsidRPr="006C5C9B">
        <w:rPr>
          <w:sz w:val="20"/>
          <w:szCs w:val="20"/>
        </w:rPr>
        <w:t>:</w:t>
      </w:r>
    </w:p>
    <w:p w14:paraId="1EDF8232" w14:textId="77777777" w:rsidR="00D60518" w:rsidRPr="006C5C9B" w:rsidRDefault="00D60518" w:rsidP="00D60518">
      <w:pPr>
        <w:pStyle w:val="CCYPBulletsIndent"/>
        <w:rPr>
          <w:sz w:val="20"/>
          <w:szCs w:val="20"/>
        </w:rPr>
      </w:pPr>
      <w:r w:rsidRPr="006C5C9B">
        <w:rPr>
          <w:sz w:val="20"/>
          <w:szCs w:val="20"/>
        </w:rPr>
        <w:t>make findings and give reasons for the findings</w:t>
      </w:r>
    </w:p>
    <w:p w14:paraId="7F9268B7" w14:textId="77777777" w:rsidR="00D60518" w:rsidRPr="006C5C9B" w:rsidRDefault="00D60518" w:rsidP="00D60518">
      <w:pPr>
        <w:pStyle w:val="CCYPBulletsIndent"/>
        <w:rPr>
          <w:sz w:val="20"/>
          <w:szCs w:val="20"/>
        </w:rPr>
      </w:pPr>
      <w:r w:rsidRPr="006C5C9B">
        <w:rPr>
          <w:sz w:val="20"/>
          <w:szCs w:val="20"/>
        </w:rPr>
        <w:t>make recommendations for actions to be taken (if any)</w:t>
      </w:r>
    </w:p>
    <w:p w14:paraId="2EC8294C" w14:textId="77777777" w:rsidR="00D60518" w:rsidRPr="006C5C9B" w:rsidRDefault="00D60518" w:rsidP="00D60518">
      <w:pPr>
        <w:pStyle w:val="CCYPBulletsIndent"/>
        <w:rPr>
          <w:sz w:val="20"/>
          <w:szCs w:val="20"/>
        </w:rPr>
      </w:pPr>
      <w:r w:rsidRPr="006C5C9B">
        <w:rPr>
          <w:sz w:val="20"/>
          <w:szCs w:val="20"/>
        </w:rPr>
        <w:t>provide the organisation with the findings, reas</w:t>
      </w:r>
      <w:r w:rsidR="00EA7B87" w:rsidRPr="006C5C9B">
        <w:rPr>
          <w:sz w:val="20"/>
          <w:szCs w:val="20"/>
        </w:rPr>
        <w:t>ons and any recommendations</w:t>
      </w:r>
      <w:r w:rsidR="00934BD1" w:rsidRPr="006C5C9B">
        <w:rPr>
          <w:sz w:val="20"/>
          <w:szCs w:val="20"/>
        </w:rPr>
        <w:t>, and</w:t>
      </w:r>
    </w:p>
    <w:p w14:paraId="4FE502FA" w14:textId="77777777" w:rsidR="00D60518" w:rsidRPr="006C5C9B" w:rsidRDefault="00D60518" w:rsidP="00D60518">
      <w:pPr>
        <w:pStyle w:val="CCYPBulletsIndent"/>
        <w:rPr>
          <w:sz w:val="20"/>
          <w:szCs w:val="20"/>
        </w:rPr>
      </w:pPr>
      <w:r w:rsidRPr="006C5C9B">
        <w:rPr>
          <w:sz w:val="20"/>
          <w:szCs w:val="20"/>
        </w:rPr>
        <w:t xml:space="preserve">if required, </w:t>
      </w:r>
      <w:r w:rsidR="003E24C8" w:rsidRPr="006C5C9B">
        <w:rPr>
          <w:sz w:val="20"/>
          <w:szCs w:val="20"/>
        </w:rPr>
        <w:t xml:space="preserve">for example if the individual’s employment is regulated by another body such as VIT or AHPRA, </w:t>
      </w:r>
      <w:r w:rsidRPr="006C5C9B">
        <w:rPr>
          <w:sz w:val="20"/>
          <w:szCs w:val="20"/>
        </w:rPr>
        <w:t>provide the relevant regulator with any recommended actions to be taken by the regulator.</w:t>
      </w:r>
    </w:p>
    <w:p w14:paraId="1FB01DC5" w14:textId="77777777" w:rsidR="00934BD1" w:rsidRPr="006C5C9B" w:rsidRDefault="00934BD1" w:rsidP="00934BD1">
      <w:pPr>
        <w:pStyle w:val="CCYPBulletsIndent"/>
        <w:numPr>
          <w:ilvl w:val="0"/>
          <w:numId w:val="0"/>
        </w:numPr>
        <w:rPr>
          <w:sz w:val="20"/>
          <w:szCs w:val="20"/>
        </w:rPr>
      </w:pPr>
    </w:p>
    <w:p w14:paraId="4272C617" w14:textId="77777777" w:rsidR="00934BD1" w:rsidRPr="006C5C9B" w:rsidRDefault="00934BD1" w:rsidP="00934BD1">
      <w:pPr>
        <w:pStyle w:val="CCYPBulletsIndent"/>
        <w:numPr>
          <w:ilvl w:val="0"/>
          <w:numId w:val="0"/>
        </w:numPr>
        <w:rPr>
          <w:sz w:val="20"/>
          <w:szCs w:val="20"/>
        </w:rPr>
      </w:pPr>
      <w:r w:rsidRPr="006C5C9B">
        <w:rPr>
          <w:sz w:val="20"/>
          <w:szCs w:val="20"/>
        </w:rPr>
        <w:t>If the own motion investigation finds that  reportable conduct is substantiated, the Commission may notify the Secretary to the Department of Justice and Regulation for the purposes of a Working with Children Check Asse</w:t>
      </w:r>
      <w:r w:rsidR="008531E7" w:rsidRPr="006C5C9B">
        <w:rPr>
          <w:sz w:val="20"/>
          <w:szCs w:val="20"/>
        </w:rPr>
        <w:t>ssment or</w:t>
      </w:r>
      <w:r w:rsidRPr="006C5C9B">
        <w:rPr>
          <w:sz w:val="20"/>
          <w:szCs w:val="20"/>
        </w:rPr>
        <w:t xml:space="preserve"> Reassessment</w:t>
      </w:r>
      <w:r w:rsidR="008531E7" w:rsidRPr="006C5C9B">
        <w:rPr>
          <w:sz w:val="20"/>
          <w:szCs w:val="20"/>
        </w:rPr>
        <w:t>.</w:t>
      </w:r>
    </w:p>
    <w:p w14:paraId="48262AAF" w14:textId="77777777" w:rsidR="00BC0E8D" w:rsidRPr="006C5C9B" w:rsidRDefault="00BC0E8D" w:rsidP="006F1800">
      <w:pPr>
        <w:pStyle w:val="Heading1"/>
        <w:rPr>
          <w:sz w:val="20"/>
          <w:szCs w:val="20"/>
        </w:rPr>
      </w:pPr>
      <w:r w:rsidRPr="006C5C9B">
        <w:rPr>
          <w:sz w:val="20"/>
          <w:szCs w:val="20"/>
        </w:rPr>
        <w:t>Review</w:t>
      </w:r>
      <w:r w:rsidR="005366C7" w:rsidRPr="006C5C9B">
        <w:rPr>
          <w:sz w:val="20"/>
          <w:szCs w:val="20"/>
        </w:rPr>
        <w:t xml:space="preserve">ing </w:t>
      </w:r>
      <w:r w:rsidR="000641BF" w:rsidRPr="006C5C9B">
        <w:rPr>
          <w:sz w:val="20"/>
          <w:szCs w:val="20"/>
        </w:rPr>
        <w:t>the Commission’s</w:t>
      </w:r>
      <w:r w:rsidR="005366C7" w:rsidRPr="006C5C9B">
        <w:rPr>
          <w:sz w:val="20"/>
          <w:szCs w:val="20"/>
        </w:rPr>
        <w:t xml:space="preserve"> decision</w:t>
      </w:r>
      <w:r w:rsidR="000641BF" w:rsidRPr="006C5C9B">
        <w:rPr>
          <w:sz w:val="20"/>
          <w:szCs w:val="20"/>
        </w:rPr>
        <w:t>s following an investigation</w:t>
      </w:r>
    </w:p>
    <w:p w14:paraId="7B405C9A" w14:textId="77777777" w:rsidR="005366C7" w:rsidRPr="006C5C9B" w:rsidRDefault="005366C7" w:rsidP="005366C7">
      <w:pPr>
        <w:pStyle w:val="Heading2"/>
        <w:rPr>
          <w:sz w:val="20"/>
          <w:szCs w:val="20"/>
        </w:rPr>
      </w:pPr>
      <w:r w:rsidRPr="006C5C9B">
        <w:rPr>
          <w:sz w:val="20"/>
          <w:szCs w:val="20"/>
        </w:rPr>
        <w:t>Internal Review</w:t>
      </w:r>
    </w:p>
    <w:p w14:paraId="6F2D88C3" w14:textId="77777777" w:rsidR="002B14C6" w:rsidRPr="006C5C9B" w:rsidRDefault="002B14C6" w:rsidP="00BC0E8D">
      <w:pPr>
        <w:rPr>
          <w:sz w:val="20"/>
          <w:szCs w:val="20"/>
        </w:rPr>
      </w:pPr>
      <w:r w:rsidRPr="006C5C9B">
        <w:rPr>
          <w:sz w:val="20"/>
          <w:szCs w:val="20"/>
        </w:rPr>
        <w:t>A</w:t>
      </w:r>
      <w:r w:rsidR="00313FED" w:rsidRPr="006C5C9B">
        <w:rPr>
          <w:sz w:val="20"/>
          <w:szCs w:val="20"/>
        </w:rPr>
        <w:t xml:space="preserve"> worker or volunteer who is</w:t>
      </w:r>
      <w:r w:rsidR="00D60518" w:rsidRPr="006C5C9B">
        <w:rPr>
          <w:sz w:val="20"/>
          <w:szCs w:val="20"/>
        </w:rPr>
        <w:t xml:space="preserve"> the</w:t>
      </w:r>
      <w:r w:rsidR="00313FED" w:rsidRPr="006C5C9B">
        <w:rPr>
          <w:sz w:val="20"/>
          <w:szCs w:val="20"/>
        </w:rPr>
        <w:t xml:space="preserve"> subject of a reportable allegation</w:t>
      </w:r>
      <w:r w:rsidRPr="006C5C9B">
        <w:rPr>
          <w:sz w:val="20"/>
          <w:szCs w:val="20"/>
        </w:rPr>
        <w:t xml:space="preserve"> may seek an internal review by the Commission of a </w:t>
      </w:r>
      <w:r w:rsidR="000641BF" w:rsidRPr="006C5C9B">
        <w:rPr>
          <w:sz w:val="20"/>
          <w:szCs w:val="20"/>
        </w:rPr>
        <w:t xml:space="preserve">finding made </w:t>
      </w:r>
      <w:r w:rsidR="00C12757" w:rsidRPr="006C5C9B">
        <w:rPr>
          <w:sz w:val="20"/>
          <w:szCs w:val="20"/>
        </w:rPr>
        <w:t xml:space="preserve">by the Commission </w:t>
      </w:r>
      <w:r w:rsidR="000641BF" w:rsidRPr="006C5C9B">
        <w:rPr>
          <w:sz w:val="20"/>
          <w:szCs w:val="20"/>
        </w:rPr>
        <w:t xml:space="preserve">at the conclusion of an </w:t>
      </w:r>
      <w:r w:rsidR="007362B7">
        <w:rPr>
          <w:sz w:val="20"/>
          <w:szCs w:val="20"/>
        </w:rPr>
        <w:t>o</w:t>
      </w:r>
      <w:r w:rsidR="000641BF" w:rsidRPr="006C5C9B">
        <w:rPr>
          <w:sz w:val="20"/>
          <w:szCs w:val="20"/>
        </w:rPr>
        <w:t xml:space="preserve">wn </w:t>
      </w:r>
      <w:r w:rsidR="007362B7">
        <w:rPr>
          <w:sz w:val="20"/>
          <w:szCs w:val="20"/>
        </w:rPr>
        <w:t>m</w:t>
      </w:r>
      <w:r w:rsidR="000641BF" w:rsidRPr="006C5C9B">
        <w:rPr>
          <w:sz w:val="20"/>
          <w:szCs w:val="20"/>
        </w:rPr>
        <w:t xml:space="preserve">otion </w:t>
      </w:r>
      <w:r w:rsidR="007362B7">
        <w:rPr>
          <w:sz w:val="20"/>
          <w:szCs w:val="20"/>
        </w:rPr>
        <w:t>i</w:t>
      </w:r>
      <w:r w:rsidR="000641BF" w:rsidRPr="006C5C9B">
        <w:rPr>
          <w:sz w:val="20"/>
          <w:szCs w:val="20"/>
        </w:rPr>
        <w:t>nvestigation</w:t>
      </w:r>
      <w:r w:rsidRPr="006C5C9B">
        <w:rPr>
          <w:sz w:val="20"/>
          <w:szCs w:val="20"/>
        </w:rPr>
        <w:t>.</w:t>
      </w:r>
    </w:p>
    <w:p w14:paraId="40E494C1" w14:textId="77777777" w:rsidR="00BC0E8D" w:rsidRPr="006C5C9B" w:rsidRDefault="000641BF" w:rsidP="00BC0E8D">
      <w:pPr>
        <w:rPr>
          <w:sz w:val="20"/>
          <w:szCs w:val="20"/>
        </w:rPr>
      </w:pPr>
      <w:r w:rsidRPr="006C5C9B">
        <w:rPr>
          <w:sz w:val="20"/>
          <w:szCs w:val="20"/>
        </w:rPr>
        <w:t>An i</w:t>
      </w:r>
      <w:r w:rsidR="00BC0E8D" w:rsidRPr="006C5C9B">
        <w:rPr>
          <w:sz w:val="20"/>
          <w:szCs w:val="20"/>
        </w:rPr>
        <w:t>nternal review is a process for reviewing a decision</w:t>
      </w:r>
      <w:r w:rsidR="00934BD1" w:rsidRPr="006C5C9B">
        <w:rPr>
          <w:sz w:val="20"/>
          <w:szCs w:val="20"/>
        </w:rPr>
        <w:t xml:space="preserve"> of the Commission</w:t>
      </w:r>
      <w:r w:rsidR="00BC0E8D" w:rsidRPr="006C5C9B">
        <w:rPr>
          <w:sz w:val="20"/>
          <w:szCs w:val="20"/>
        </w:rPr>
        <w:t>.  The review is undertaken by a senior person within the Commission who was not involved in making the original decision. Internal review involves taking a fresh look at the evidence that was available to the original decision maker</w:t>
      </w:r>
      <w:r w:rsidR="003E24C8" w:rsidRPr="006C5C9B">
        <w:rPr>
          <w:sz w:val="20"/>
          <w:szCs w:val="20"/>
        </w:rPr>
        <w:t xml:space="preserve">, </w:t>
      </w:r>
      <w:r w:rsidR="00BC0E8D" w:rsidRPr="006C5C9B">
        <w:rPr>
          <w:sz w:val="20"/>
          <w:szCs w:val="20"/>
        </w:rPr>
        <w:t>considering any new evi</w:t>
      </w:r>
      <w:r w:rsidR="003E24C8" w:rsidRPr="006C5C9B">
        <w:rPr>
          <w:sz w:val="20"/>
          <w:szCs w:val="20"/>
        </w:rPr>
        <w:t>dence that has become available,</w:t>
      </w:r>
      <w:r w:rsidR="00BC0E8D" w:rsidRPr="006C5C9B">
        <w:rPr>
          <w:sz w:val="20"/>
          <w:szCs w:val="20"/>
        </w:rPr>
        <w:t xml:space="preserve"> </w:t>
      </w:r>
      <w:r w:rsidR="00C12757" w:rsidRPr="006C5C9B">
        <w:rPr>
          <w:sz w:val="20"/>
          <w:szCs w:val="20"/>
        </w:rPr>
        <w:t>and</w:t>
      </w:r>
      <w:r w:rsidR="00BC0E8D" w:rsidRPr="006C5C9B">
        <w:rPr>
          <w:sz w:val="20"/>
          <w:szCs w:val="20"/>
        </w:rPr>
        <w:t xml:space="preserve"> considering any other available information that is relevant. This process aims to test the merits of the original </w:t>
      </w:r>
      <w:r w:rsidR="003E24C8" w:rsidRPr="006C5C9B">
        <w:rPr>
          <w:sz w:val="20"/>
          <w:szCs w:val="20"/>
        </w:rPr>
        <w:t>decision. O</w:t>
      </w:r>
      <w:r w:rsidR="00BC0E8D" w:rsidRPr="006C5C9B">
        <w:rPr>
          <w:sz w:val="20"/>
          <w:szCs w:val="20"/>
        </w:rPr>
        <w:t>nce the internal review is complete, the internal reviewer will either confirm the original decision or make a different one. The Commission’s internal review procedure is designed to be inexpensive, timely and informal.</w:t>
      </w:r>
    </w:p>
    <w:p w14:paraId="1C2B89F4" w14:textId="77777777" w:rsidR="00313FED" w:rsidRPr="006C5C9B" w:rsidRDefault="00313FED" w:rsidP="00313FED">
      <w:pPr>
        <w:pStyle w:val="Heading2"/>
        <w:rPr>
          <w:sz w:val="20"/>
          <w:szCs w:val="20"/>
        </w:rPr>
      </w:pPr>
      <w:r w:rsidRPr="006C5C9B">
        <w:rPr>
          <w:sz w:val="20"/>
          <w:szCs w:val="20"/>
        </w:rPr>
        <w:t>Review by VCAT</w:t>
      </w:r>
    </w:p>
    <w:p w14:paraId="4D582750" w14:textId="77777777" w:rsidR="00A9641A" w:rsidRPr="006C5C9B" w:rsidRDefault="00A9641A" w:rsidP="00A9641A">
      <w:pPr>
        <w:rPr>
          <w:sz w:val="20"/>
          <w:szCs w:val="20"/>
        </w:rPr>
      </w:pPr>
      <w:r w:rsidRPr="006C5C9B">
        <w:rPr>
          <w:sz w:val="20"/>
          <w:szCs w:val="20"/>
        </w:rPr>
        <w:t>If the Commission has made a finding that a worker or volunteer has committed reportable conduct, the worker or volunteer may seek a review by the Victorian Civil and Administrative Tribunal (</w:t>
      </w:r>
      <w:r w:rsidRPr="006C5C9B">
        <w:rPr>
          <w:b/>
          <w:sz w:val="20"/>
          <w:szCs w:val="20"/>
        </w:rPr>
        <w:t>VCAT</w:t>
      </w:r>
      <w:r w:rsidRPr="006C5C9B">
        <w:rPr>
          <w:sz w:val="20"/>
          <w:szCs w:val="20"/>
        </w:rPr>
        <w:t xml:space="preserve">), but </w:t>
      </w:r>
      <w:r w:rsidRPr="006C5C9B">
        <w:rPr>
          <w:b/>
          <w:sz w:val="20"/>
          <w:szCs w:val="20"/>
        </w:rPr>
        <w:t>only</w:t>
      </w:r>
      <w:r w:rsidRPr="006C5C9B">
        <w:rPr>
          <w:sz w:val="20"/>
          <w:szCs w:val="20"/>
        </w:rPr>
        <w:t xml:space="preserve"> if that worker or volunteer has exhausted all internal review avenues first.  </w:t>
      </w:r>
    </w:p>
    <w:p w14:paraId="49E90174" w14:textId="77777777" w:rsidR="00A9641A" w:rsidRPr="006C5C9B" w:rsidRDefault="00A9641A" w:rsidP="00A9641A">
      <w:pPr>
        <w:rPr>
          <w:rFonts w:cs="Arial"/>
          <w:sz w:val="20"/>
          <w:szCs w:val="20"/>
        </w:rPr>
      </w:pPr>
      <w:r w:rsidRPr="006C5C9B">
        <w:rPr>
          <w:rFonts w:cs="Arial"/>
          <w:sz w:val="20"/>
          <w:szCs w:val="20"/>
        </w:rPr>
        <w:t>The application for review must be made to VCAT within 28 days after the</w:t>
      </w:r>
      <w:r w:rsidR="00EA7B87" w:rsidRPr="006C5C9B">
        <w:rPr>
          <w:rFonts w:cs="Arial"/>
          <w:sz w:val="20"/>
          <w:szCs w:val="20"/>
        </w:rPr>
        <w:t xml:space="preserve"> following, whichever is the la</w:t>
      </w:r>
      <w:r w:rsidRPr="006C5C9B">
        <w:rPr>
          <w:rFonts w:cs="Arial"/>
          <w:sz w:val="20"/>
          <w:szCs w:val="20"/>
        </w:rPr>
        <w:t>ter:</w:t>
      </w:r>
    </w:p>
    <w:p w14:paraId="0AE98D5F" w14:textId="77777777" w:rsidR="00A9641A" w:rsidRPr="006C5C9B" w:rsidRDefault="00A9641A" w:rsidP="00A9641A">
      <w:pPr>
        <w:pStyle w:val="CCYPBulletsIndent"/>
        <w:rPr>
          <w:sz w:val="20"/>
          <w:szCs w:val="20"/>
        </w:rPr>
      </w:pPr>
      <w:r w:rsidRPr="006C5C9B">
        <w:rPr>
          <w:sz w:val="20"/>
          <w:szCs w:val="20"/>
        </w:rPr>
        <w:t>the day the decision is made by the Commission</w:t>
      </w:r>
      <w:r w:rsidR="00366544" w:rsidRPr="006C5C9B">
        <w:rPr>
          <w:sz w:val="20"/>
          <w:szCs w:val="20"/>
        </w:rPr>
        <w:t>; or</w:t>
      </w:r>
    </w:p>
    <w:p w14:paraId="3CE11AE7" w14:textId="77777777" w:rsidR="00A9641A" w:rsidRPr="006C5C9B" w:rsidRDefault="00A9641A" w:rsidP="00A9641A">
      <w:pPr>
        <w:pStyle w:val="CCYPBulletsIndent"/>
        <w:rPr>
          <w:sz w:val="20"/>
          <w:szCs w:val="20"/>
        </w:rPr>
      </w:pPr>
      <w:r w:rsidRPr="006C5C9B">
        <w:rPr>
          <w:sz w:val="20"/>
          <w:szCs w:val="20"/>
        </w:rPr>
        <w:t xml:space="preserve">the day on which a worker or volunteer is given a statement of reasons </w:t>
      </w:r>
      <w:r w:rsidR="00366544" w:rsidRPr="006C5C9B">
        <w:rPr>
          <w:sz w:val="20"/>
          <w:szCs w:val="20"/>
        </w:rPr>
        <w:t xml:space="preserve">requested under VCAT’s legislation </w:t>
      </w:r>
      <w:r w:rsidRPr="006C5C9B">
        <w:rPr>
          <w:sz w:val="20"/>
          <w:szCs w:val="20"/>
        </w:rPr>
        <w:t xml:space="preserve">or they are informed that a statement of reasons will not be given.  </w:t>
      </w:r>
    </w:p>
    <w:p w14:paraId="22D1DBE6" w14:textId="77777777" w:rsidR="00A9641A" w:rsidRPr="006C5C9B" w:rsidRDefault="006149C0" w:rsidP="00A9641A">
      <w:pPr>
        <w:rPr>
          <w:sz w:val="20"/>
          <w:szCs w:val="20"/>
        </w:rPr>
      </w:pPr>
      <w:r w:rsidRPr="006C5C9B">
        <w:rPr>
          <w:sz w:val="20"/>
          <w:szCs w:val="20"/>
        </w:rPr>
        <w:t>Further information on VCAT’s</w:t>
      </w:r>
      <w:r w:rsidR="00A9641A" w:rsidRPr="006C5C9B">
        <w:rPr>
          <w:sz w:val="20"/>
          <w:szCs w:val="20"/>
        </w:rPr>
        <w:t xml:space="preserve"> process</w:t>
      </w:r>
      <w:r w:rsidRPr="006C5C9B">
        <w:rPr>
          <w:sz w:val="20"/>
          <w:szCs w:val="20"/>
        </w:rPr>
        <w:t>es</w:t>
      </w:r>
      <w:r w:rsidR="00A9641A" w:rsidRPr="006C5C9B">
        <w:rPr>
          <w:sz w:val="20"/>
          <w:szCs w:val="20"/>
        </w:rPr>
        <w:t xml:space="preserve"> can be found on the VCAT website: </w:t>
      </w:r>
      <w:hyperlink r:id="rId8" w:history="1">
        <w:r w:rsidR="00366544" w:rsidRPr="006C5C9B">
          <w:rPr>
            <w:rStyle w:val="Hyperlink"/>
            <w:sz w:val="20"/>
            <w:szCs w:val="20"/>
          </w:rPr>
          <w:t>www.vcat.vic.gov.au</w:t>
        </w:r>
      </w:hyperlink>
      <w:r w:rsidR="00366544" w:rsidRPr="006C5C9B">
        <w:rPr>
          <w:sz w:val="20"/>
          <w:szCs w:val="20"/>
        </w:rPr>
        <w:t xml:space="preserve"> </w:t>
      </w:r>
    </w:p>
    <w:p w14:paraId="7E6D1196" w14:textId="77777777" w:rsidR="00407961" w:rsidRDefault="00407961">
      <w:pPr>
        <w:spacing w:before="0"/>
        <w:rPr>
          <w:rFonts w:eastAsiaTheme="majorEastAsia"/>
          <w:b/>
          <w:sz w:val="20"/>
          <w:szCs w:val="20"/>
        </w:rPr>
      </w:pPr>
      <w:r>
        <w:rPr>
          <w:sz w:val="20"/>
          <w:szCs w:val="20"/>
        </w:rPr>
        <w:br w:type="page"/>
      </w:r>
    </w:p>
    <w:p w14:paraId="58034535" w14:textId="77777777" w:rsidR="00407961" w:rsidRPr="0006156D" w:rsidRDefault="00407961" w:rsidP="00407961">
      <w:pPr>
        <w:pStyle w:val="Heading1"/>
        <w:spacing w:before="600"/>
        <w:ind w:right="346"/>
        <w:rPr>
          <w:rFonts w:cs="Arial"/>
          <w:b w:val="0"/>
          <w:bCs/>
          <w:color w:val="FFFFFF" w:themeColor="background1"/>
          <w:sz w:val="28"/>
          <w:szCs w:val="28"/>
        </w:rPr>
      </w:pPr>
      <w:r w:rsidRPr="0006156D">
        <w:rPr>
          <w:rFonts w:cs="Arial"/>
          <w:b w:val="0"/>
          <w:bCs/>
          <w:noProof/>
          <w:color w:val="FFFFFF" w:themeColor="background1"/>
          <w:sz w:val="28"/>
          <w:szCs w:val="28"/>
        </w:rPr>
        <w:lastRenderedPageBreak/>
        <mc:AlternateContent>
          <mc:Choice Requires="wpg">
            <w:drawing>
              <wp:anchor distT="0" distB="0" distL="114300" distR="114300" simplePos="0" relativeHeight="251668480" behindDoc="1" locked="0" layoutInCell="1" allowOverlap="1" wp14:anchorId="15597F79" wp14:editId="450FDF2A">
                <wp:simplePos x="0" y="0"/>
                <wp:positionH relativeFrom="column">
                  <wp:posOffset>-102870</wp:posOffset>
                </wp:positionH>
                <wp:positionV relativeFrom="paragraph">
                  <wp:posOffset>-86029</wp:posOffset>
                </wp:positionV>
                <wp:extent cx="6687047" cy="2409246"/>
                <wp:effectExtent l="0" t="0" r="38100" b="10160"/>
                <wp:wrapNone/>
                <wp:docPr id="13" name="Group 13"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687047" cy="2409246"/>
                          <a:chOff x="-3" y="-59441"/>
                          <a:chExt cx="6791325" cy="2859213"/>
                        </a:xfrm>
                      </wpg:grpSpPr>
                      <wps:wsp>
                        <wps:cNvPr id="14"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 Diagonal Corner Rectangle 35"/>
                        <wps:cNvSpPr/>
                        <wps:spPr>
                          <a:xfrm flipH="1">
                            <a:off x="-3" y="-59441"/>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2D7F82" id="Group 13" o:spid="_x0000_s1026" alt="Title: Background box - Description: graphic element only, does not contain information" style="position:absolute;margin-left:-8.1pt;margin-top:-6.75pt;width:526.55pt;height:189.7pt;z-index:-251648000;mso-width-relative:margin;mso-height-relative:margin" coordorigin=",-594" coordsize="67913,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594;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" path="m476044,9734r6315398,l6791442,420034,,420034c9069,18,111202,-21513,476044,9734xe" fillcolor="#4472c4" strokecolor="#0081c6" strokeweight="1.5pt">
                  <v:stroke joinstyle="miter"/>
                  <v:path arrowok="t" o:connecttype="custom" o:connectlocs="476036,9815;6791325,9815;6791325,423527;0,423527;476036,9815" o:connectangles="0,0,0,0,0"/>
                </v:shape>
              </v:group>
            </w:pict>
          </mc:Fallback>
        </mc:AlternateContent>
      </w:r>
      <w:r w:rsidRPr="0006156D">
        <w:rPr>
          <w:rFonts w:cs="Arial"/>
          <w:bCs/>
          <w:color w:val="FFFFFF" w:themeColor="background1"/>
          <w:sz w:val="28"/>
          <w:szCs w:val="28"/>
        </w:rPr>
        <w:t>Where to get help</w:t>
      </w:r>
    </w:p>
    <w:p w14:paraId="1082D6ED" w14:textId="77777777" w:rsidR="00407961" w:rsidRPr="00407961" w:rsidRDefault="00407961" w:rsidP="00407961">
      <w:pPr>
        <w:spacing w:before="160"/>
        <w:rPr>
          <w:rFonts w:cs="Arial"/>
          <w:sz w:val="20"/>
          <w:szCs w:val="22"/>
        </w:rPr>
      </w:pPr>
      <w:r w:rsidRPr="00407961">
        <w:rPr>
          <w:rFonts w:cs="Arial"/>
          <w:sz w:val="20"/>
          <w:szCs w:val="22"/>
        </w:rPr>
        <w:t>For further information about the Reportable Conduct Scheme, the Child Safe Standards, to talk through issues of concern, or to make a notification:</w:t>
      </w:r>
    </w:p>
    <w:p w14:paraId="067BFF51" w14:textId="3ACEAE27" w:rsidR="00407961" w:rsidRPr="00407961" w:rsidRDefault="00407961" w:rsidP="00407961">
      <w:pPr>
        <w:tabs>
          <w:tab w:val="left" w:pos="851"/>
        </w:tabs>
        <w:spacing w:before="120"/>
        <w:ind w:left="340"/>
        <w:rPr>
          <w:rFonts w:cs="Arial"/>
          <w:sz w:val="20"/>
          <w:szCs w:val="22"/>
        </w:rPr>
      </w:pPr>
      <w:r w:rsidRPr="00407961">
        <w:rPr>
          <w:rFonts w:cs="Arial"/>
          <w:noProof/>
          <w:sz w:val="20"/>
          <w:szCs w:val="22"/>
        </w:rPr>
        <w:drawing>
          <wp:inline distT="0" distB="0" distL="0" distR="0" wp14:anchorId="1EA35B42" wp14:editId="7BF0BFED">
            <wp:extent cx="158400" cy="158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9"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407961">
        <w:rPr>
          <w:rFonts w:cs="Arial"/>
          <w:sz w:val="20"/>
          <w:szCs w:val="22"/>
        </w:rPr>
        <w:tab/>
        <w:t xml:space="preserve">Telephone us on:  1300 782 978 </w:t>
      </w:r>
    </w:p>
    <w:p w14:paraId="5DFE8943" w14:textId="77777777" w:rsidR="00407961" w:rsidRPr="00407961" w:rsidRDefault="00407961" w:rsidP="00407961">
      <w:pPr>
        <w:tabs>
          <w:tab w:val="left" w:pos="851"/>
        </w:tabs>
        <w:spacing w:before="120"/>
        <w:ind w:left="340"/>
        <w:rPr>
          <w:rFonts w:cs="Arial"/>
          <w:color w:val="0563C1"/>
          <w:sz w:val="20"/>
          <w:szCs w:val="22"/>
          <w:u w:val="single"/>
        </w:rPr>
      </w:pPr>
      <w:r w:rsidRPr="00407961">
        <w:rPr>
          <w:rFonts w:cs="Arial"/>
          <w:noProof/>
          <w:sz w:val="20"/>
          <w:szCs w:val="22"/>
        </w:rPr>
        <w:drawing>
          <wp:inline distT="0" distB="0" distL="0" distR="0" wp14:anchorId="5DFFD5D7" wp14:editId="3ABB84EE">
            <wp:extent cx="158400" cy="110041"/>
            <wp:effectExtent l="0" t="0" r="0" b="4445"/>
            <wp:docPr id="17" name="Picture 17"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407961">
        <w:rPr>
          <w:rFonts w:cs="Arial"/>
          <w:sz w:val="20"/>
          <w:szCs w:val="22"/>
        </w:rPr>
        <w:tab/>
        <w:t xml:space="preserve">Email us at:  </w:t>
      </w:r>
      <w:hyperlink r:id="rId11" w:history="1">
        <w:r w:rsidRPr="00407961">
          <w:rPr>
            <w:rFonts w:cs="Arial"/>
            <w:color w:val="0563C1"/>
            <w:sz w:val="20"/>
            <w:szCs w:val="22"/>
            <w:u w:val="single"/>
          </w:rPr>
          <w:t>contact@ccyp.vic.gov.au</w:t>
        </w:r>
      </w:hyperlink>
      <w:r w:rsidRPr="00407961">
        <w:rPr>
          <w:rFonts w:cs="Arial"/>
          <w:color w:val="0563C1"/>
          <w:sz w:val="20"/>
          <w:szCs w:val="22"/>
          <w:u w:val="single"/>
        </w:rPr>
        <w:t xml:space="preserve"> </w:t>
      </w:r>
    </w:p>
    <w:p w14:paraId="08E4AA15" w14:textId="77777777" w:rsidR="00407961" w:rsidRPr="00407961" w:rsidRDefault="00407961" w:rsidP="00407961">
      <w:pPr>
        <w:tabs>
          <w:tab w:val="left" w:pos="851"/>
        </w:tabs>
        <w:spacing w:before="120"/>
        <w:ind w:left="340"/>
        <w:rPr>
          <w:rStyle w:val="Hyperlink"/>
          <w:rFonts w:eastAsiaTheme="majorEastAsia" w:cs="Arial"/>
          <w:color w:val="0563C1"/>
          <w:sz w:val="20"/>
          <w:szCs w:val="22"/>
        </w:rPr>
      </w:pPr>
      <w:r w:rsidRPr="00407961">
        <w:rPr>
          <w:rFonts w:cs="Arial"/>
          <w:noProof/>
          <w:sz w:val="20"/>
          <w:szCs w:val="22"/>
        </w:rPr>
        <w:drawing>
          <wp:inline distT="0" distB="0" distL="0" distR="0" wp14:anchorId="46E7608C" wp14:editId="356FBCA4">
            <wp:extent cx="158400" cy="158400"/>
            <wp:effectExtent l="0" t="0" r="0" b="0"/>
            <wp:docPr id="18" name="Picture 18"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407961">
        <w:rPr>
          <w:rFonts w:cs="Arial"/>
          <w:sz w:val="20"/>
          <w:szCs w:val="22"/>
        </w:rPr>
        <w:tab/>
        <w:t xml:space="preserve">Visit the Commission’s website:  </w:t>
      </w:r>
      <w:hyperlink r:id="rId13" w:history="1">
        <w:r w:rsidRPr="00407961">
          <w:rPr>
            <w:rFonts w:cs="Arial"/>
            <w:color w:val="0563C1"/>
            <w:sz w:val="20"/>
            <w:szCs w:val="22"/>
            <w:u w:val="single"/>
          </w:rPr>
          <w:t>www.ccyp.vic.gov.au</w:t>
        </w:r>
      </w:hyperlink>
      <w:r w:rsidRPr="00407961">
        <w:rPr>
          <w:rFonts w:cs="Arial"/>
          <w:color w:val="0563C1"/>
          <w:sz w:val="20"/>
          <w:szCs w:val="22"/>
          <w:u w:val="single"/>
        </w:rPr>
        <w:t xml:space="preserve"> </w:t>
      </w:r>
    </w:p>
    <w:p w14:paraId="475D99D5" w14:textId="7DB7110C" w:rsidR="00407961" w:rsidRPr="00407961" w:rsidRDefault="00407961" w:rsidP="00407961">
      <w:pPr>
        <w:rPr>
          <w:rFonts w:cs="Arial"/>
          <w:sz w:val="20"/>
          <w:szCs w:val="22"/>
        </w:rPr>
      </w:pPr>
      <w:r w:rsidRPr="00407961">
        <w:rPr>
          <w:rFonts w:cs="Arial"/>
          <w:sz w:val="20"/>
          <w:szCs w:val="22"/>
        </w:rPr>
        <w:t xml:space="preserve">If you need an interpreter, please call the Translating and Interpreting Service on 13 14 50 and ask them to contact the Commission for Children and Young People on </w:t>
      </w:r>
      <w:r w:rsidR="001601F8" w:rsidRPr="00407961">
        <w:rPr>
          <w:rFonts w:cs="Arial"/>
          <w:sz w:val="20"/>
          <w:szCs w:val="22"/>
        </w:rPr>
        <w:t>1300 782 978</w:t>
      </w:r>
      <w:r w:rsidRPr="00407961">
        <w:rPr>
          <w:rFonts w:cs="Arial"/>
          <w:sz w:val="20"/>
          <w:szCs w:val="22"/>
        </w:rPr>
        <w:t>.</w:t>
      </w:r>
    </w:p>
    <w:p w14:paraId="6CE34EAD" w14:textId="77777777" w:rsidR="00407961" w:rsidRPr="00407961" w:rsidRDefault="00407961" w:rsidP="00407961">
      <w:pPr>
        <w:rPr>
          <w:rFonts w:cs="Arial"/>
          <w:sz w:val="20"/>
          <w:szCs w:val="22"/>
        </w:rPr>
      </w:pPr>
      <w:r w:rsidRPr="00407961">
        <w:rPr>
          <w:rFonts w:cs="Arial"/>
          <w:sz w:val="20"/>
          <w:szCs w:val="22"/>
        </w:rPr>
        <w:t xml:space="preserve">If you are deaf, or have a hearing or speech impairment, contact us through the National Relay Service. For more information, visit: </w:t>
      </w:r>
      <w:hyperlink r:id="rId14" w:history="1">
        <w:r w:rsidRPr="00407961">
          <w:rPr>
            <w:rStyle w:val="Hyperlink"/>
            <w:rFonts w:eastAsiaTheme="majorEastAsia" w:cs="Arial"/>
            <w:sz w:val="20"/>
            <w:szCs w:val="22"/>
          </w:rPr>
          <w:t>www.relayservice.gov.au</w:t>
        </w:r>
      </w:hyperlink>
      <w:r w:rsidRPr="00407961">
        <w:rPr>
          <w:rFonts w:cs="Arial"/>
          <w:sz w:val="20"/>
          <w:szCs w:val="22"/>
        </w:rPr>
        <w:t xml:space="preserve"> </w:t>
      </w:r>
    </w:p>
    <w:sectPr w:rsidR="00407961" w:rsidRPr="00407961" w:rsidSect="0070739E">
      <w:footerReference w:type="even" r:id="rId15"/>
      <w:footerReference w:type="default" r:id="rId16"/>
      <w:headerReference w:type="first" r:id="rId17"/>
      <w:footerReference w:type="first" r:id="rId18"/>
      <w:type w:val="continuous"/>
      <w:pgSz w:w="11900" w:h="16840"/>
      <w:pgMar w:top="851" w:right="851" w:bottom="1276"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EF80" w14:textId="77777777" w:rsidR="00F773A8" w:rsidRDefault="00F773A8" w:rsidP="00A642F5">
      <w:pPr>
        <w:spacing w:before="0"/>
      </w:pPr>
      <w:r>
        <w:separator/>
      </w:r>
    </w:p>
  </w:endnote>
  <w:endnote w:type="continuationSeparator" w:id="0">
    <w:p w14:paraId="2C900A01" w14:textId="77777777" w:rsidR="00F773A8" w:rsidRDefault="00F773A8"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3114" w14:textId="77777777" w:rsidR="007872F0" w:rsidRDefault="007872F0" w:rsidP="004140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9801E" w14:textId="77777777" w:rsidR="007872F0" w:rsidRDefault="007872F0"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1601F8" w14:paraId="2B0A82FC"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17637242" w14:textId="0C57AE16" w:rsidR="001601F8" w:rsidRPr="00384E72" w:rsidRDefault="001601F8" w:rsidP="001601F8">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5D2315FB" w14:textId="77777777" w:rsidR="001601F8" w:rsidRPr="00384E72" w:rsidRDefault="001601F8" w:rsidP="001601F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260F2D61" w14:textId="77777777" w:rsidR="001601F8" w:rsidRPr="00384E72" w:rsidRDefault="001601F8" w:rsidP="001601F8">
          <w:pPr>
            <w:pStyle w:val="CCYPTableTextInfo"/>
            <w:rPr>
              <w:color w:val="262626" w:themeColor="text1" w:themeTint="D9"/>
            </w:rPr>
          </w:pPr>
          <w:r w:rsidRPr="00532BDC">
            <w:rPr>
              <w:color w:val="262626" w:themeColor="text1" w:themeTint="D9"/>
            </w:rPr>
            <w:t>1300 782 978</w:t>
          </w:r>
        </w:p>
      </w:tc>
      <w:tc>
        <w:tcPr>
          <w:tcW w:w="141" w:type="dxa"/>
        </w:tcPr>
        <w:p w14:paraId="2F4CAAFF" w14:textId="77777777" w:rsidR="001601F8" w:rsidRPr="00384E72" w:rsidRDefault="001601F8" w:rsidP="001601F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2B48BA6D" w14:textId="77777777" w:rsidR="001601F8" w:rsidRPr="00384E72" w:rsidRDefault="001601F8" w:rsidP="001601F8">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2024AD82" w14:textId="77777777" w:rsidR="001601F8" w:rsidRPr="00384E72" w:rsidRDefault="001601F8" w:rsidP="001601F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3A2119C3" w14:textId="77777777" w:rsidR="001601F8" w:rsidRPr="00384E72" w:rsidRDefault="001601F8" w:rsidP="001601F8">
          <w:pPr>
            <w:pStyle w:val="CCYPTableTextInfo"/>
            <w:rPr>
              <w:color w:val="262626" w:themeColor="text1" w:themeTint="D9"/>
            </w:rPr>
          </w:pPr>
          <w:r w:rsidRPr="00384E72">
            <w:rPr>
              <w:color w:val="262626" w:themeColor="text1" w:themeTint="D9"/>
            </w:rPr>
            <w:t>ccyp.vic.gov.au</w:t>
          </w:r>
        </w:p>
      </w:tc>
      <w:tc>
        <w:tcPr>
          <w:tcW w:w="142" w:type="dxa"/>
        </w:tcPr>
        <w:p w14:paraId="22E616E6" w14:textId="77777777" w:rsidR="001601F8" w:rsidRPr="00384E72" w:rsidRDefault="001601F8" w:rsidP="001601F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70092CD9" w14:textId="4A263AA0" w:rsidR="001601F8" w:rsidRPr="00384E72" w:rsidRDefault="001601F8" w:rsidP="001601F8">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Pr>
              <w:color w:val="262626" w:themeColor="text1" w:themeTint="D9"/>
            </w:rPr>
            <w:t>31 August 2018</w:t>
          </w:r>
        </w:p>
      </w:tc>
    </w:tr>
  </w:tbl>
  <w:p w14:paraId="4190F8E1" w14:textId="77777777" w:rsidR="00E5079D" w:rsidRDefault="00B15AF5" w:rsidP="000B02F4">
    <w:pPr>
      <w:pStyle w:val="Footer"/>
      <w:tabs>
        <w:tab w:val="clear" w:pos="4513"/>
        <w:tab w:val="clear" w:pos="9026"/>
        <w:tab w:val="left" w:pos="9424"/>
      </w:tabs>
      <w:contextualSpacing/>
      <w:rPr>
        <w:lang w:val="en-AU"/>
      </w:rPr>
    </w:pPr>
    <w:r>
      <w:rPr>
        <w:noProof/>
        <w:lang w:val="en-AU" w:eastAsia="en-AU"/>
      </w:rPr>
      <w:drawing>
        <wp:anchor distT="0" distB="0" distL="114300" distR="114300" simplePos="0" relativeHeight="251659776" behindDoc="1" locked="0" layoutInCell="1" allowOverlap="1" wp14:anchorId="4AE22F5F" wp14:editId="12A572F1">
          <wp:simplePos x="0" y="0"/>
          <wp:positionH relativeFrom="column">
            <wp:posOffset>5219562</wp:posOffset>
          </wp:positionH>
          <wp:positionV relativeFrom="paragraph">
            <wp:posOffset>-813738</wp:posOffset>
          </wp:positionV>
          <wp:extent cx="1691641" cy="89062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1601F8" w14:paraId="16C1DFF1"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76492DF9" w14:textId="111C66AC" w:rsidR="001601F8" w:rsidRPr="00384E72" w:rsidRDefault="001601F8" w:rsidP="001601F8">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707598CC" w14:textId="77777777" w:rsidR="001601F8" w:rsidRPr="00384E72" w:rsidRDefault="001601F8" w:rsidP="001601F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6A73C750" w14:textId="77777777" w:rsidR="001601F8" w:rsidRPr="00384E72" w:rsidRDefault="001601F8" w:rsidP="001601F8">
          <w:pPr>
            <w:pStyle w:val="CCYPTableTextInfo"/>
            <w:rPr>
              <w:color w:val="262626" w:themeColor="text1" w:themeTint="D9"/>
            </w:rPr>
          </w:pPr>
          <w:r w:rsidRPr="00532BDC">
            <w:rPr>
              <w:color w:val="262626" w:themeColor="text1" w:themeTint="D9"/>
            </w:rPr>
            <w:t>1300 782 978</w:t>
          </w:r>
        </w:p>
      </w:tc>
      <w:tc>
        <w:tcPr>
          <w:tcW w:w="141" w:type="dxa"/>
        </w:tcPr>
        <w:p w14:paraId="76B235FB" w14:textId="77777777" w:rsidR="001601F8" w:rsidRPr="00384E72" w:rsidRDefault="001601F8" w:rsidP="001601F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2DCDC9EF" w14:textId="77777777" w:rsidR="001601F8" w:rsidRPr="00384E72" w:rsidRDefault="001601F8" w:rsidP="001601F8">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4AC89118" w14:textId="77777777" w:rsidR="001601F8" w:rsidRPr="00384E72" w:rsidRDefault="001601F8" w:rsidP="001601F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0B731333" w14:textId="77777777" w:rsidR="001601F8" w:rsidRPr="00384E72" w:rsidRDefault="001601F8" w:rsidP="001601F8">
          <w:pPr>
            <w:pStyle w:val="CCYPTableTextInfo"/>
            <w:rPr>
              <w:color w:val="262626" w:themeColor="text1" w:themeTint="D9"/>
            </w:rPr>
          </w:pPr>
          <w:r w:rsidRPr="00384E72">
            <w:rPr>
              <w:color w:val="262626" w:themeColor="text1" w:themeTint="D9"/>
            </w:rPr>
            <w:t>ccyp.vic.gov.au</w:t>
          </w:r>
        </w:p>
      </w:tc>
      <w:tc>
        <w:tcPr>
          <w:tcW w:w="142" w:type="dxa"/>
        </w:tcPr>
        <w:p w14:paraId="58B437F5" w14:textId="77777777" w:rsidR="001601F8" w:rsidRPr="00384E72" w:rsidRDefault="001601F8" w:rsidP="001601F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14D3A732" w14:textId="779A4C5A" w:rsidR="001601F8" w:rsidRPr="00384E72" w:rsidRDefault="001601F8" w:rsidP="001601F8">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Pr>
              <w:color w:val="262626" w:themeColor="text1" w:themeTint="D9"/>
            </w:rPr>
            <w:t>31 August 2018</w:t>
          </w:r>
        </w:p>
      </w:tc>
    </w:tr>
  </w:tbl>
  <w:p w14:paraId="14756E56" w14:textId="77777777" w:rsidR="00FB12AC" w:rsidRDefault="00B15AF5">
    <w:pPr>
      <w:pStyle w:val="Footer"/>
    </w:pPr>
    <w:r>
      <w:rPr>
        <w:noProof/>
        <w:lang w:val="en-AU" w:eastAsia="en-AU"/>
      </w:rPr>
      <w:drawing>
        <wp:anchor distT="0" distB="0" distL="114300" distR="114300" simplePos="0" relativeHeight="251657728" behindDoc="1" locked="0" layoutInCell="1" allowOverlap="1" wp14:anchorId="60CABD88" wp14:editId="5D60BD18">
          <wp:simplePos x="0" y="0"/>
          <wp:positionH relativeFrom="column">
            <wp:posOffset>5147350</wp:posOffset>
          </wp:positionH>
          <wp:positionV relativeFrom="paragraph">
            <wp:posOffset>-823015</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2D84" w14:textId="77777777" w:rsidR="00F773A8" w:rsidRDefault="00F773A8" w:rsidP="00A642F5">
      <w:pPr>
        <w:spacing w:before="0"/>
      </w:pPr>
      <w:r>
        <w:separator/>
      </w:r>
    </w:p>
  </w:footnote>
  <w:footnote w:type="continuationSeparator" w:id="0">
    <w:p w14:paraId="439266C2" w14:textId="77777777" w:rsidR="00F773A8" w:rsidRDefault="00F773A8"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BC7D" w14:textId="6DC5733C" w:rsidR="007872F0" w:rsidRPr="00EA7B87" w:rsidRDefault="0070739E" w:rsidP="007B4FD2">
    <w:pPr>
      <w:pStyle w:val="CCYPTableHeader"/>
      <w:spacing w:before="240"/>
      <w:ind w:left="-425" w:right="4808"/>
      <w:rPr>
        <w:sz w:val="32"/>
        <w:szCs w:val="40"/>
        <w:lang w:val="en-AU"/>
      </w:rPr>
    </w:pPr>
    <w:r w:rsidRPr="00CF6CCA">
      <w:rPr>
        <w:bCs/>
        <w:noProof/>
        <w:sz w:val="44"/>
        <w:szCs w:val="40"/>
        <w:lang w:val="en-AU" w:eastAsia="en-AU"/>
      </w:rPr>
      <mc:AlternateContent>
        <mc:Choice Requires="wps">
          <w:drawing>
            <wp:anchor distT="0" distB="0" distL="114300" distR="114300" simplePos="0" relativeHeight="251656704" behindDoc="1" locked="0" layoutInCell="1" allowOverlap="1" wp14:anchorId="4494E34C" wp14:editId="70374DAE">
              <wp:simplePos x="0" y="0"/>
              <wp:positionH relativeFrom="column">
                <wp:posOffset>2772410</wp:posOffset>
              </wp:positionH>
              <wp:positionV relativeFrom="paragraph">
                <wp:posOffset>-277495</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4F47DB3" w14:textId="77777777" w:rsidR="007872F0" w:rsidRDefault="007872F0"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4E34C" id="Round Single Corner Rectangle 1" o:spid="_x0000_s1027" style="position:absolute;left:0;text-align:left;margin-left:218.3pt;margin-top:-21.85pt;width:346.75pt;height:107.4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34F47DB3" w14:textId="77777777" w:rsidR="007872F0" w:rsidRDefault="007872F0" w:rsidP="007F4BE3">
                    <w:pPr>
                      <w:jc w:val="center"/>
                    </w:pPr>
                  </w:p>
                </w:txbxContent>
              </v:textbox>
            </v:shape>
          </w:pict>
        </mc:Fallback>
      </mc:AlternateContent>
    </w:r>
    <w:r w:rsidRPr="00CF6CCA">
      <w:rPr>
        <w:bCs/>
        <w:noProof/>
        <w:sz w:val="44"/>
        <w:szCs w:val="40"/>
        <w:lang w:val="en-AU" w:eastAsia="en-AU"/>
      </w:rPr>
      <mc:AlternateContent>
        <mc:Choice Requires="wps">
          <w:drawing>
            <wp:anchor distT="0" distB="0" distL="114300" distR="114300" simplePos="0" relativeHeight="251658752" behindDoc="1" locked="0" layoutInCell="1" allowOverlap="1" wp14:anchorId="53E0C376" wp14:editId="14AC0D04">
              <wp:simplePos x="0" y="0"/>
              <wp:positionH relativeFrom="column">
                <wp:posOffset>-600710</wp:posOffset>
              </wp:positionH>
              <wp:positionV relativeFrom="paragraph">
                <wp:posOffset>-96189</wp:posOffset>
              </wp:positionV>
              <wp:extent cx="4117975" cy="1414145"/>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4117975" cy="141414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BE30D" id="Round Single Corner Rectangle 3" o:spid="_x0000_s1026" style="position:absolute;margin-left:-47.3pt;margin-top:-7.55pt;width:324.25pt;height:1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7975,14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" path="m,l3410903,v390506,,707073,316567,707073,707073c4117976,942764,4117975,1178454,4117975,1414145l,1414145,,xe" fillcolor="#0081c6" stroked="f" strokeweight=".5pt">
              <v:stroke joinstyle="miter"/>
              <v:path arrowok="t" o:connecttype="custom" o:connectlocs="0,0;3410903,0;4117976,707073;4117975,1414145;0,1414145;0,0" o:connectangles="0,0,0,0,0,0"/>
            </v:shape>
          </w:pict>
        </mc:Fallback>
      </mc:AlternateContent>
    </w:r>
    <w:r w:rsidR="007872F0" w:rsidRPr="00CF6CCA">
      <w:rPr>
        <w:noProof/>
        <w:sz w:val="44"/>
        <w:szCs w:val="40"/>
        <w:lang w:val="en-AU" w:eastAsia="en-AU"/>
      </w:rPr>
      <w:drawing>
        <wp:anchor distT="0" distB="0" distL="114300" distR="114300" simplePos="0" relativeHeight="251655680" behindDoc="1" locked="0" layoutInCell="1" allowOverlap="1" wp14:anchorId="2F715AB0" wp14:editId="277C0F39">
          <wp:simplePos x="0" y="0"/>
          <wp:positionH relativeFrom="column">
            <wp:posOffset>-549438</wp:posOffset>
          </wp:positionH>
          <wp:positionV relativeFrom="paragraph">
            <wp:posOffset>-539750</wp:posOffset>
          </wp:positionV>
          <wp:extent cx="3655846" cy="5694314"/>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846" cy="5694314"/>
                  </a:xfrm>
                  <a:prstGeom prst="rect">
                    <a:avLst/>
                  </a:prstGeom>
                </pic:spPr>
              </pic:pic>
            </a:graphicData>
          </a:graphic>
          <wp14:sizeRelH relativeFrom="page">
            <wp14:pctWidth>0</wp14:pctWidth>
          </wp14:sizeRelH>
          <wp14:sizeRelV relativeFrom="page">
            <wp14:pctHeight>0</wp14:pctHeight>
          </wp14:sizeRelV>
        </wp:anchor>
      </w:drawing>
    </w:r>
    <w:r w:rsidR="007872F0">
      <w:rPr>
        <w:sz w:val="44"/>
        <w:szCs w:val="40"/>
        <w:lang w:val="en-AU"/>
      </w:rPr>
      <w:t xml:space="preserve">Information sheet </w:t>
    </w:r>
    <w:r w:rsidR="007B4FD2">
      <w:rPr>
        <w:sz w:val="44"/>
        <w:szCs w:val="40"/>
        <w:lang w:val="en-AU"/>
      </w:rPr>
      <w:t>14</w:t>
    </w:r>
    <w:r w:rsidR="007872F0">
      <w:rPr>
        <w:sz w:val="44"/>
        <w:szCs w:val="40"/>
        <w:lang w:val="en-AU"/>
      </w:rPr>
      <w:br/>
    </w:r>
    <w:r w:rsidR="007E5303" w:rsidRPr="00EA7B87">
      <w:rPr>
        <w:sz w:val="30"/>
        <w:szCs w:val="30"/>
        <w:lang w:val="en-AU"/>
      </w:rPr>
      <w:t xml:space="preserve">Commission’s </w:t>
    </w:r>
    <w:r w:rsidR="007B4FD2" w:rsidRPr="00EA7B87">
      <w:rPr>
        <w:sz w:val="30"/>
        <w:szCs w:val="30"/>
        <w:lang w:val="en-AU"/>
      </w:rPr>
      <w:t>O</w:t>
    </w:r>
    <w:r w:rsidR="0059459B" w:rsidRPr="00EA7B87">
      <w:rPr>
        <w:sz w:val="30"/>
        <w:szCs w:val="30"/>
        <w:lang w:val="en-AU"/>
      </w:rPr>
      <w:t xml:space="preserve">wn </w:t>
    </w:r>
    <w:r w:rsidR="007B4FD2" w:rsidRPr="00EA7B87">
      <w:rPr>
        <w:sz w:val="30"/>
        <w:szCs w:val="30"/>
        <w:lang w:val="en-AU"/>
      </w:rPr>
      <w:t>M</w:t>
    </w:r>
    <w:r w:rsidR="0059459B" w:rsidRPr="00EA7B87">
      <w:rPr>
        <w:sz w:val="30"/>
        <w:szCs w:val="30"/>
        <w:lang w:val="en-AU"/>
      </w:rPr>
      <w:t xml:space="preserve">otion </w:t>
    </w:r>
    <w:r w:rsidR="007B4FD2" w:rsidRPr="00EA7B87">
      <w:rPr>
        <w:sz w:val="30"/>
        <w:szCs w:val="30"/>
        <w:lang w:val="en-AU"/>
      </w:rPr>
      <w:t>I</w:t>
    </w:r>
    <w:r w:rsidR="0059459B" w:rsidRPr="00EA7B87">
      <w:rPr>
        <w:sz w:val="30"/>
        <w:szCs w:val="30"/>
        <w:lang w:val="en-AU"/>
      </w:rPr>
      <w:t>nvestigations</w:t>
    </w:r>
    <w:r w:rsidR="00EA7B87" w:rsidRPr="00EA7B87">
      <w:rPr>
        <w:sz w:val="30"/>
        <w:szCs w:val="30"/>
        <w:lang w:val="en-AU"/>
      </w:rPr>
      <w:t xml:space="preserve"> under the Reportable Conduct Scheme</w:t>
    </w:r>
    <w:r w:rsidR="00EA7B87" w:rsidRPr="00EA7B87">
      <w:rPr>
        <w:sz w:val="32"/>
        <w:szCs w:val="40"/>
        <w:lang w:val="en-AU"/>
      </w:rPr>
      <w:t xml:space="preserve"> </w:t>
    </w:r>
  </w:p>
  <w:p w14:paraId="62B70669" w14:textId="77777777" w:rsidR="007872F0" w:rsidRPr="00F6222C" w:rsidRDefault="007872F0"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C25B1"/>
    <w:multiLevelType w:val="hybridMultilevel"/>
    <w:tmpl w:val="4F828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B176F"/>
    <w:multiLevelType w:val="hybridMultilevel"/>
    <w:tmpl w:val="E15E8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330B6"/>
    <w:multiLevelType w:val="hybridMultilevel"/>
    <w:tmpl w:val="9C5623D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6D7EA9"/>
    <w:multiLevelType w:val="hybridMultilevel"/>
    <w:tmpl w:val="D9E81124"/>
    <w:lvl w:ilvl="0" w:tplc="8CC2810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1710D6"/>
    <w:multiLevelType w:val="multilevel"/>
    <w:tmpl w:val="CB5C1F86"/>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AD0BE6"/>
    <w:multiLevelType w:val="hybridMultilevel"/>
    <w:tmpl w:val="6810C02C"/>
    <w:lvl w:ilvl="0" w:tplc="C88A0FCC">
      <w:start w:val="1"/>
      <w:numFmt w:val="bullet"/>
      <w:lvlText w:val=""/>
      <w:lvlJc w:val="left"/>
      <w:pPr>
        <w:ind w:left="1080" w:hanging="72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83940"/>
    <w:multiLevelType w:val="hybridMultilevel"/>
    <w:tmpl w:val="DFAA07E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E945C0"/>
    <w:multiLevelType w:val="hybridMultilevel"/>
    <w:tmpl w:val="30E06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3B201C"/>
    <w:multiLevelType w:val="hybridMultilevel"/>
    <w:tmpl w:val="EE54C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5A6BDD"/>
    <w:multiLevelType w:val="hybridMultilevel"/>
    <w:tmpl w:val="76E4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13"/>
  </w:num>
  <w:num w:numId="6">
    <w:abstractNumId w:val="6"/>
  </w:num>
  <w:num w:numId="7">
    <w:abstractNumId w:val="3"/>
  </w:num>
  <w:num w:numId="8">
    <w:abstractNumId w:val="11"/>
  </w:num>
  <w:num w:numId="9">
    <w:abstractNumId w:val="10"/>
  </w:num>
  <w:num w:numId="10">
    <w:abstractNumId w:val="2"/>
  </w:num>
  <w:num w:numId="11">
    <w:abstractNumId w:val="12"/>
  </w:num>
  <w:num w:numId="12">
    <w:abstractNumId w:val="5"/>
  </w:num>
  <w:num w:numId="13">
    <w:abstractNumId w:val="7"/>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9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CCA"/>
    <w:rsid w:val="0000608F"/>
    <w:rsid w:val="000139A1"/>
    <w:rsid w:val="000146B7"/>
    <w:rsid w:val="0001728D"/>
    <w:rsid w:val="00021020"/>
    <w:rsid w:val="00021C67"/>
    <w:rsid w:val="00023D07"/>
    <w:rsid w:val="0003039E"/>
    <w:rsid w:val="0003097E"/>
    <w:rsid w:val="000450EC"/>
    <w:rsid w:val="000545C4"/>
    <w:rsid w:val="0006065C"/>
    <w:rsid w:val="000641BF"/>
    <w:rsid w:val="0006735D"/>
    <w:rsid w:val="00070DDC"/>
    <w:rsid w:val="00080269"/>
    <w:rsid w:val="000809BC"/>
    <w:rsid w:val="00084AA7"/>
    <w:rsid w:val="000853C2"/>
    <w:rsid w:val="0009143D"/>
    <w:rsid w:val="00093D0D"/>
    <w:rsid w:val="00095C7A"/>
    <w:rsid w:val="000A087C"/>
    <w:rsid w:val="000B02F4"/>
    <w:rsid w:val="000B34E0"/>
    <w:rsid w:val="000C0969"/>
    <w:rsid w:val="000C5FD8"/>
    <w:rsid w:val="000D0DE0"/>
    <w:rsid w:val="000D29C7"/>
    <w:rsid w:val="000D5182"/>
    <w:rsid w:val="000D7FB1"/>
    <w:rsid w:val="000E045D"/>
    <w:rsid w:val="000E1DEC"/>
    <w:rsid w:val="000E22A3"/>
    <w:rsid w:val="000E39ED"/>
    <w:rsid w:val="000E493C"/>
    <w:rsid w:val="000E5BE5"/>
    <w:rsid w:val="000F547B"/>
    <w:rsid w:val="00120DBE"/>
    <w:rsid w:val="001210F4"/>
    <w:rsid w:val="00122EDC"/>
    <w:rsid w:val="00124468"/>
    <w:rsid w:val="00135DD7"/>
    <w:rsid w:val="00155D16"/>
    <w:rsid w:val="001601F8"/>
    <w:rsid w:val="00160B8F"/>
    <w:rsid w:val="00160DD1"/>
    <w:rsid w:val="001660B6"/>
    <w:rsid w:val="00183D70"/>
    <w:rsid w:val="001853F3"/>
    <w:rsid w:val="0018595A"/>
    <w:rsid w:val="001A151B"/>
    <w:rsid w:val="001A5627"/>
    <w:rsid w:val="001A575C"/>
    <w:rsid w:val="001A6719"/>
    <w:rsid w:val="001B045C"/>
    <w:rsid w:val="001B35E7"/>
    <w:rsid w:val="001B682A"/>
    <w:rsid w:val="001B6B00"/>
    <w:rsid w:val="001C0172"/>
    <w:rsid w:val="001C0F59"/>
    <w:rsid w:val="001C1B1D"/>
    <w:rsid w:val="001D13E8"/>
    <w:rsid w:val="001D3135"/>
    <w:rsid w:val="001D7C21"/>
    <w:rsid w:val="001F4C50"/>
    <w:rsid w:val="00206433"/>
    <w:rsid w:val="00211014"/>
    <w:rsid w:val="002155A8"/>
    <w:rsid w:val="00227D5E"/>
    <w:rsid w:val="00243534"/>
    <w:rsid w:val="0024432B"/>
    <w:rsid w:val="00247703"/>
    <w:rsid w:val="002501B1"/>
    <w:rsid w:val="002501E1"/>
    <w:rsid w:val="0025131E"/>
    <w:rsid w:val="00252754"/>
    <w:rsid w:val="002555B8"/>
    <w:rsid w:val="002660F6"/>
    <w:rsid w:val="0026648A"/>
    <w:rsid w:val="00266859"/>
    <w:rsid w:val="00270DBC"/>
    <w:rsid w:val="00273D02"/>
    <w:rsid w:val="0028113F"/>
    <w:rsid w:val="00286F6D"/>
    <w:rsid w:val="00295701"/>
    <w:rsid w:val="002A0169"/>
    <w:rsid w:val="002A0706"/>
    <w:rsid w:val="002B14C6"/>
    <w:rsid w:val="002B2288"/>
    <w:rsid w:val="002B3F25"/>
    <w:rsid w:val="002C3BA1"/>
    <w:rsid w:val="002D20B9"/>
    <w:rsid w:val="002D29F6"/>
    <w:rsid w:val="002D456A"/>
    <w:rsid w:val="002E2E8B"/>
    <w:rsid w:val="002E32F1"/>
    <w:rsid w:val="002E7CF9"/>
    <w:rsid w:val="002F6457"/>
    <w:rsid w:val="0030483B"/>
    <w:rsid w:val="00304DD5"/>
    <w:rsid w:val="00310152"/>
    <w:rsid w:val="00311473"/>
    <w:rsid w:val="00312541"/>
    <w:rsid w:val="00313FED"/>
    <w:rsid w:val="00331034"/>
    <w:rsid w:val="0034631D"/>
    <w:rsid w:val="003521B9"/>
    <w:rsid w:val="00352689"/>
    <w:rsid w:val="003535E8"/>
    <w:rsid w:val="0035493D"/>
    <w:rsid w:val="00360E2F"/>
    <w:rsid w:val="00363141"/>
    <w:rsid w:val="00366544"/>
    <w:rsid w:val="00366E6A"/>
    <w:rsid w:val="00384EE0"/>
    <w:rsid w:val="00390145"/>
    <w:rsid w:val="00397D22"/>
    <w:rsid w:val="003C3664"/>
    <w:rsid w:val="003C78B0"/>
    <w:rsid w:val="003D5007"/>
    <w:rsid w:val="003E0184"/>
    <w:rsid w:val="003E23A0"/>
    <w:rsid w:val="003E24C8"/>
    <w:rsid w:val="003E3140"/>
    <w:rsid w:val="003E7872"/>
    <w:rsid w:val="003F673C"/>
    <w:rsid w:val="004008E6"/>
    <w:rsid w:val="00407961"/>
    <w:rsid w:val="00407B0C"/>
    <w:rsid w:val="00410F50"/>
    <w:rsid w:val="00414091"/>
    <w:rsid w:val="00414956"/>
    <w:rsid w:val="00414F21"/>
    <w:rsid w:val="00421109"/>
    <w:rsid w:val="004239E7"/>
    <w:rsid w:val="00423FE5"/>
    <w:rsid w:val="00425467"/>
    <w:rsid w:val="004368DC"/>
    <w:rsid w:val="00436F7F"/>
    <w:rsid w:val="0043780C"/>
    <w:rsid w:val="00437D2F"/>
    <w:rsid w:val="0045469B"/>
    <w:rsid w:val="0045626F"/>
    <w:rsid w:val="00456792"/>
    <w:rsid w:val="00465A1D"/>
    <w:rsid w:val="00465F93"/>
    <w:rsid w:val="004701A6"/>
    <w:rsid w:val="00471FD9"/>
    <w:rsid w:val="00472ABD"/>
    <w:rsid w:val="00472AFA"/>
    <w:rsid w:val="00480CDD"/>
    <w:rsid w:val="00481CEC"/>
    <w:rsid w:val="00483B1A"/>
    <w:rsid w:val="004928E0"/>
    <w:rsid w:val="00493AA4"/>
    <w:rsid w:val="004A7958"/>
    <w:rsid w:val="004B1EEA"/>
    <w:rsid w:val="004B72B1"/>
    <w:rsid w:val="004C1BE1"/>
    <w:rsid w:val="004C39BA"/>
    <w:rsid w:val="004C443F"/>
    <w:rsid w:val="004C74D8"/>
    <w:rsid w:val="004C7DD5"/>
    <w:rsid w:val="004D36F5"/>
    <w:rsid w:val="004E5FE1"/>
    <w:rsid w:val="004F2241"/>
    <w:rsid w:val="004F51DA"/>
    <w:rsid w:val="004F723F"/>
    <w:rsid w:val="004F7319"/>
    <w:rsid w:val="005065DE"/>
    <w:rsid w:val="00520F73"/>
    <w:rsid w:val="00533407"/>
    <w:rsid w:val="00535622"/>
    <w:rsid w:val="005366C7"/>
    <w:rsid w:val="005429D6"/>
    <w:rsid w:val="005440BE"/>
    <w:rsid w:val="005515CF"/>
    <w:rsid w:val="00555F4D"/>
    <w:rsid w:val="00560B9C"/>
    <w:rsid w:val="00566100"/>
    <w:rsid w:val="00570DBD"/>
    <w:rsid w:val="00571223"/>
    <w:rsid w:val="00571585"/>
    <w:rsid w:val="00571AC3"/>
    <w:rsid w:val="00572ABD"/>
    <w:rsid w:val="00574680"/>
    <w:rsid w:val="00580147"/>
    <w:rsid w:val="0059459B"/>
    <w:rsid w:val="005A2521"/>
    <w:rsid w:val="005B1550"/>
    <w:rsid w:val="005B28AC"/>
    <w:rsid w:val="005B2C46"/>
    <w:rsid w:val="005B410A"/>
    <w:rsid w:val="005B453B"/>
    <w:rsid w:val="005C1D00"/>
    <w:rsid w:val="005C4B9A"/>
    <w:rsid w:val="005F0296"/>
    <w:rsid w:val="005F5329"/>
    <w:rsid w:val="006048C3"/>
    <w:rsid w:val="00613CCC"/>
    <w:rsid w:val="006149C0"/>
    <w:rsid w:val="00616DC9"/>
    <w:rsid w:val="006172E8"/>
    <w:rsid w:val="00624E78"/>
    <w:rsid w:val="00625482"/>
    <w:rsid w:val="0064550C"/>
    <w:rsid w:val="00660B8C"/>
    <w:rsid w:val="00664CFA"/>
    <w:rsid w:val="00666093"/>
    <w:rsid w:val="00671B5F"/>
    <w:rsid w:val="0068262E"/>
    <w:rsid w:val="00692A98"/>
    <w:rsid w:val="006A5169"/>
    <w:rsid w:val="006A5D72"/>
    <w:rsid w:val="006A6C03"/>
    <w:rsid w:val="006A6F6A"/>
    <w:rsid w:val="006A77A7"/>
    <w:rsid w:val="006B1CE3"/>
    <w:rsid w:val="006B3081"/>
    <w:rsid w:val="006B6F95"/>
    <w:rsid w:val="006B7AEE"/>
    <w:rsid w:val="006B7F45"/>
    <w:rsid w:val="006C21E3"/>
    <w:rsid w:val="006C5C9B"/>
    <w:rsid w:val="006D3519"/>
    <w:rsid w:val="006E17CF"/>
    <w:rsid w:val="006E52B2"/>
    <w:rsid w:val="006F1800"/>
    <w:rsid w:val="006F7C11"/>
    <w:rsid w:val="007009B4"/>
    <w:rsid w:val="00701D0B"/>
    <w:rsid w:val="0070739E"/>
    <w:rsid w:val="007206F3"/>
    <w:rsid w:val="00720D68"/>
    <w:rsid w:val="0072706B"/>
    <w:rsid w:val="00727692"/>
    <w:rsid w:val="00730353"/>
    <w:rsid w:val="00731483"/>
    <w:rsid w:val="00732424"/>
    <w:rsid w:val="00733F5C"/>
    <w:rsid w:val="007362B7"/>
    <w:rsid w:val="00744053"/>
    <w:rsid w:val="00753779"/>
    <w:rsid w:val="00754057"/>
    <w:rsid w:val="007577FF"/>
    <w:rsid w:val="00770E4D"/>
    <w:rsid w:val="00772378"/>
    <w:rsid w:val="007803C0"/>
    <w:rsid w:val="007872F0"/>
    <w:rsid w:val="0079685D"/>
    <w:rsid w:val="007A3E83"/>
    <w:rsid w:val="007A56BB"/>
    <w:rsid w:val="007B0E2A"/>
    <w:rsid w:val="007B1308"/>
    <w:rsid w:val="007B4FD2"/>
    <w:rsid w:val="007B5F43"/>
    <w:rsid w:val="007B74A6"/>
    <w:rsid w:val="007B74CB"/>
    <w:rsid w:val="007C33FE"/>
    <w:rsid w:val="007C3CE8"/>
    <w:rsid w:val="007C4E72"/>
    <w:rsid w:val="007C5248"/>
    <w:rsid w:val="007D117C"/>
    <w:rsid w:val="007D292F"/>
    <w:rsid w:val="007E379C"/>
    <w:rsid w:val="007E5303"/>
    <w:rsid w:val="007F06CC"/>
    <w:rsid w:val="007F3F80"/>
    <w:rsid w:val="007F4BE3"/>
    <w:rsid w:val="0080568B"/>
    <w:rsid w:val="008139DC"/>
    <w:rsid w:val="00825C18"/>
    <w:rsid w:val="0083020C"/>
    <w:rsid w:val="00840A47"/>
    <w:rsid w:val="00841C7D"/>
    <w:rsid w:val="00844B11"/>
    <w:rsid w:val="00851E35"/>
    <w:rsid w:val="008531E7"/>
    <w:rsid w:val="00856474"/>
    <w:rsid w:val="0085657B"/>
    <w:rsid w:val="00865844"/>
    <w:rsid w:val="00865E91"/>
    <w:rsid w:val="0086784C"/>
    <w:rsid w:val="00867AD2"/>
    <w:rsid w:val="0087021D"/>
    <w:rsid w:val="008722FA"/>
    <w:rsid w:val="00880359"/>
    <w:rsid w:val="00883E6F"/>
    <w:rsid w:val="00884755"/>
    <w:rsid w:val="00892C9E"/>
    <w:rsid w:val="0089328A"/>
    <w:rsid w:val="00894DA1"/>
    <w:rsid w:val="008B094C"/>
    <w:rsid w:val="008B3C3F"/>
    <w:rsid w:val="008C367C"/>
    <w:rsid w:val="008C398A"/>
    <w:rsid w:val="008D30C0"/>
    <w:rsid w:val="008E25A5"/>
    <w:rsid w:val="008E2B07"/>
    <w:rsid w:val="008F28CE"/>
    <w:rsid w:val="008F7803"/>
    <w:rsid w:val="00913E98"/>
    <w:rsid w:val="0091660F"/>
    <w:rsid w:val="009258F0"/>
    <w:rsid w:val="00934BD1"/>
    <w:rsid w:val="00940906"/>
    <w:rsid w:val="00945819"/>
    <w:rsid w:val="00947A5C"/>
    <w:rsid w:val="00952D9E"/>
    <w:rsid w:val="00955B31"/>
    <w:rsid w:val="00957FD9"/>
    <w:rsid w:val="0096296E"/>
    <w:rsid w:val="00965130"/>
    <w:rsid w:val="0097671E"/>
    <w:rsid w:val="009778EA"/>
    <w:rsid w:val="009831D1"/>
    <w:rsid w:val="00984A3E"/>
    <w:rsid w:val="00985E23"/>
    <w:rsid w:val="009868DE"/>
    <w:rsid w:val="00996412"/>
    <w:rsid w:val="00997284"/>
    <w:rsid w:val="009A0469"/>
    <w:rsid w:val="009A0986"/>
    <w:rsid w:val="009A5583"/>
    <w:rsid w:val="009B01AC"/>
    <w:rsid w:val="009B2085"/>
    <w:rsid w:val="009D206F"/>
    <w:rsid w:val="009D6E9E"/>
    <w:rsid w:val="009E4012"/>
    <w:rsid w:val="009F09B5"/>
    <w:rsid w:val="00A04827"/>
    <w:rsid w:val="00A137BB"/>
    <w:rsid w:val="00A14366"/>
    <w:rsid w:val="00A17FC5"/>
    <w:rsid w:val="00A22ED0"/>
    <w:rsid w:val="00A24079"/>
    <w:rsid w:val="00A32ADE"/>
    <w:rsid w:val="00A33B8F"/>
    <w:rsid w:val="00A35C81"/>
    <w:rsid w:val="00A4355F"/>
    <w:rsid w:val="00A4405A"/>
    <w:rsid w:val="00A47FA1"/>
    <w:rsid w:val="00A511EF"/>
    <w:rsid w:val="00A5376D"/>
    <w:rsid w:val="00A63DC5"/>
    <w:rsid w:val="00A642F5"/>
    <w:rsid w:val="00A65E8E"/>
    <w:rsid w:val="00A66E57"/>
    <w:rsid w:val="00A82BFA"/>
    <w:rsid w:val="00A834C9"/>
    <w:rsid w:val="00A855ED"/>
    <w:rsid w:val="00A86B7A"/>
    <w:rsid w:val="00A872F0"/>
    <w:rsid w:val="00A87B06"/>
    <w:rsid w:val="00A9253D"/>
    <w:rsid w:val="00A9641A"/>
    <w:rsid w:val="00A9684C"/>
    <w:rsid w:val="00AA0013"/>
    <w:rsid w:val="00AA09AB"/>
    <w:rsid w:val="00AA52F3"/>
    <w:rsid w:val="00AB0F21"/>
    <w:rsid w:val="00AB511E"/>
    <w:rsid w:val="00AB6113"/>
    <w:rsid w:val="00AC1D54"/>
    <w:rsid w:val="00AC4580"/>
    <w:rsid w:val="00AD50F8"/>
    <w:rsid w:val="00AD55D5"/>
    <w:rsid w:val="00AE1D1B"/>
    <w:rsid w:val="00AE3203"/>
    <w:rsid w:val="00AE4A0C"/>
    <w:rsid w:val="00AE665D"/>
    <w:rsid w:val="00AF011A"/>
    <w:rsid w:val="00B01117"/>
    <w:rsid w:val="00B05ACB"/>
    <w:rsid w:val="00B15AF5"/>
    <w:rsid w:val="00B17550"/>
    <w:rsid w:val="00B25CF6"/>
    <w:rsid w:val="00B35AB4"/>
    <w:rsid w:val="00B433AF"/>
    <w:rsid w:val="00B5241A"/>
    <w:rsid w:val="00B52F52"/>
    <w:rsid w:val="00B54584"/>
    <w:rsid w:val="00B56226"/>
    <w:rsid w:val="00B567D5"/>
    <w:rsid w:val="00B57C9E"/>
    <w:rsid w:val="00B60BB9"/>
    <w:rsid w:val="00B62491"/>
    <w:rsid w:val="00B62BBA"/>
    <w:rsid w:val="00B71A6E"/>
    <w:rsid w:val="00B724BB"/>
    <w:rsid w:val="00B74AE1"/>
    <w:rsid w:val="00B77776"/>
    <w:rsid w:val="00B8547E"/>
    <w:rsid w:val="00B859EB"/>
    <w:rsid w:val="00B85A20"/>
    <w:rsid w:val="00B93647"/>
    <w:rsid w:val="00B93C0A"/>
    <w:rsid w:val="00BA2AEB"/>
    <w:rsid w:val="00BA3501"/>
    <w:rsid w:val="00BA61FC"/>
    <w:rsid w:val="00BA7C7A"/>
    <w:rsid w:val="00BB0A06"/>
    <w:rsid w:val="00BB17FE"/>
    <w:rsid w:val="00BB3474"/>
    <w:rsid w:val="00BB4E2A"/>
    <w:rsid w:val="00BB618B"/>
    <w:rsid w:val="00BB6460"/>
    <w:rsid w:val="00BC0E8D"/>
    <w:rsid w:val="00BC4095"/>
    <w:rsid w:val="00BC4784"/>
    <w:rsid w:val="00BE3817"/>
    <w:rsid w:val="00BF3B00"/>
    <w:rsid w:val="00C01F27"/>
    <w:rsid w:val="00C030EC"/>
    <w:rsid w:val="00C03927"/>
    <w:rsid w:val="00C03EB4"/>
    <w:rsid w:val="00C10F03"/>
    <w:rsid w:val="00C12757"/>
    <w:rsid w:val="00C14208"/>
    <w:rsid w:val="00C16800"/>
    <w:rsid w:val="00C226A9"/>
    <w:rsid w:val="00C34563"/>
    <w:rsid w:val="00C36BAC"/>
    <w:rsid w:val="00C432CA"/>
    <w:rsid w:val="00C43E92"/>
    <w:rsid w:val="00C604A2"/>
    <w:rsid w:val="00C651EC"/>
    <w:rsid w:val="00C74155"/>
    <w:rsid w:val="00C74A32"/>
    <w:rsid w:val="00C75959"/>
    <w:rsid w:val="00C80D26"/>
    <w:rsid w:val="00C81A05"/>
    <w:rsid w:val="00C84E51"/>
    <w:rsid w:val="00C862F4"/>
    <w:rsid w:val="00C90B15"/>
    <w:rsid w:val="00C90D71"/>
    <w:rsid w:val="00C91D3F"/>
    <w:rsid w:val="00C92AC1"/>
    <w:rsid w:val="00C95B07"/>
    <w:rsid w:val="00C97C03"/>
    <w:rsid w:val="00C97E65"/>
    <w:rsid w:val="00CA104D"/>
    <w:rsid w:val="00CA25EF"/>
    <w:rsid w:val="00CA3114"/>
    <w:rsid w:val="00CC0BE3"/>
    <w:rsid w:val="00CD16AE"/>
    <w:rsid w:val="00CD32C5"/>
    <w:rsid w:val="00CD39A1"/>
    <w:rsid w:val="00CE0B9D"/>
    <w:rsid w:val="00CE16AD"/>
    <w:rsid w:val="00CE5A07"/>
    <w:rsid w:val="00CF02EC"/>
    <w:rsid w:val="00CF6CCA"/>
    <w:rsid w:val="00D05902"/>
    <w:rsid w:val="00D13463"/>
    <w:rsid w:val="00D37D78"/>
    <w:rsid w:val="00D44E85"/>
    <w:rsid w:val="00D4573D"/>
    <w:rsid w:val="00D458EE"/>
    <w:rsid w:val="00D5469F"/>
    <w:rsid w:val="00D54712"/>
    <w:rsid w:val="00D54F00"/>
    <w:rsid w:val="00D60518"/>
    <w:rsid w:val="00D61031"/>
    <w:rsid w:val="00D61FC6"/>
    <w:rsid w:val="00D63B45"/>
    <w:rsid w:val="00D66EE1"/>
    <w:rsid w:val="00D67BFA"/>
    <w:rsid w:val="00D850F5"/>
    <w:rsid w:val="00D86EF5"/>
    <w:rsid w:val="00D87BC5"/>
    <w:rsid w:val="00DA099D"/>
    <w:rsid w:val="00DA1D23"/>
    <w:rsid w:val="00DA3BB6"/>
    <w:rsid w:val="00DA3FAA"/>
    <w:rsid w:val="00DA45A7"/>
    <w:rsid w:val="00DB01C6"/>
    <w:rsid w:val="00DB29DD"/>
    <w:rsid w:val="00DB2CFB"/>
    <w:rsid w:val="00DB3971"/>
    <w:rsid w:val="00DB4033"/>
    <w:rsid w:val="00DB4CBA"/>
    <w:rsid w:val="00DB5EAE"/>
    <w:rsid w:val="00DB7335"/>
    <w:rsid w:val="00DB74D6"/>
    <w:rsid w:val="00DB7C4F"/>
    <w:rsid w:val="00DC0356"/>
    <w:rsid w:val="00DC1E98"/>
    <w:rsid w:val="00DC3153"/>
    <w:rsid w:val="00DD193C"/>
    <w:rsid w:val="00DD4E6D"/>
    <w:rsid w:val="00DE1F0D"/>
    <w:rsid w:val="00DE302C"/>
    <w:rsid w:val="00DF0677"/>
    <w:rsid w:val="00DF7586"/>
    <w:rsid w:val="00E01B32"/>
    <w:rsid w:val="00E02C43"/>
    <w:rsid w:val="00E0566A"/>
    <w:rsid w:val="00E05AAC"/>
    <w:rsid w:val="00E10B92"/>
    <w:rsid w:val="00E150C2"/>
    <w:rsid w:val="00E24A0F"/>
    <w:rsid w:val="00E33E92"/>
    <w:rsid w:val="00E33F8F"/>
    <w:rsid w:val="00E41D99"/>
    <w:rsid w:val="00E475FB"/>
    <w:rsid w:val="00E5079D"/>
    <w:rsid w:val="00E57CEB"/>
    <w:rsid w:val="00E60627"/>
    <w:rsid w:val="00E60D52"/>
    <w:rsid w:val="00E614FE"/>
    <w:rsid w:val="00E623E1"/>
    <w:rsid w:val="00E62A5B"/>
    <w:rsid w:val="00E67E40"/>
    <w:rsid w:val="00E72499"/>
    <w:rsid w:val="00E749DC"/>
    <w:rsid w:val="00E77DEE"/>
    <w:rsid w:val="00E80465"/>
    <w:rsid w:val="00E81AAF"/>
    <w:rsid w:val="00E8214F"/>
    <w:rsid w:val="00E82B03"/>
    <w:rsid w:val="00E87CCB"/>
    <w:rsid w:val="00E934B2"/>
    <w:rsid w:val="00E97793"/>
    <w:rsid w:val="00EA396E"/>
    <w:rsid w:val="00EA7B87"/>
    <w:rsid w:val="00EB32EE"/>
    <w:rsid w:val="00EB4BBB"/>
    <w:rsid w:val="00EB5B92"/>
    <w:rsid w:val="00EC1D34"/>
    <w:rsid w:val="00EC6220"/>
    <w:rsid w:val="00ED1065"/>
    <w:rsid w:val="00ED1F37"/>
    <w:rsid w:val="00ED3E9D"/>
    <w:rsid w:val="00EE404B"/>
    <w:rsid w:val="00EE6154"/>
    <w:rsid w:val="00EE6281"/>
    <w:rsid w:val="00EF1F4F"/>
    <w:rsid w:val="00EF2E01"/>
    <w:rsid w:val="00EF6D2B"/>
    <w:rsid w:val="00F0207C"/>
    <w:rsid w:val="00F02DE0"/>
    <w:rsid w:val="00F164BF"/>
    <w:rsid w:val="00F33CB0"/>
    <w:rsid w:val="00F35ED0"/>
    <w:rsid w:val="00F37718"/>
    <w:rsid w:val="00F40D17"/>
    <w:rsid w:val="00F43359"/>
    <w:rsid w:val="00F50BE9"/>
    <w:rsid w:val="00F6222C"/>
    <w:rsid w:val="00F6443D"/>
    <w:rsid w:val="00F702E4"/>
    <w:rsid w:val="00F7211F"/>
    <w:rsid w:val="00F7320B"/>
    <w:rsid w:val="00F773A8"/>
    <w:rsid w:val="00F83DB9"/>
    <w:rsid w:val="00F912AC"/>
    <w:rsid w:val="00F95157"/>
    <w:rsid w:val="00F965AD"/>
    <w:rsid w:val="00F96ACD"/>
    <w:rsid w:val="00FB12AC"/>
    <w:rsid w:val="00FB6F2C"/>
    <w:rsid w:val="00FD33CC"/>
    <w:rsid w:val="00FD458F"/>
    <w:rsid w:val="00FE36F5"/>
    <w:rsid w:val="00FE3B42"/>
    <w:rsid w:val="00FE4C01"/>
    <w:rsid w:val="00FF1382"/>
    <w:rsid w:val="00FF6D55"/>
    <w:rsid w:val="00FF70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E1A809A"/>
  <w14:defaultImageDpi w14:val="96"/>
  <w15:docId w15:val="{0DF2F84D-A741-419E-9888-3F69F5A5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F25"/>
    <w:pPr>
      <w:spacing w:before="170"/>
    </w:pPr>
    <w:rPr>
      <w:rFonts w:ascii="Arial" w:hAnsi="Arial" w:cs="Times New Roman"/>
      <w:color w:val="000000" w:themeColor="text1"/>
      <w:sz w:val="22"/>
    </w:rPr>
  </w:style>
  <w:style w:type="paragraph" w:styleId="Heading1">
    <w:name w:val="heading 1"/>
    <w:basedOn w:val="Normal"/>
    <w:next w:val="Normal"/>
    <w:link w:val="Heading1Char"/>
    <w:uiPriority w:val="9"/>
    <w:qFormat/>
    <w:rsid w:val="008F28CE"/>
    <w:pPr>
      <w:keepNext/>
      <w:keepLines/>
      <w:tabs>
        <w:tab w:val="left" w:pos="567"/>
      </w:tabs>
      <w:spacing w:before="240" w:after="120"/>
      <w:outlineLvl w:val="0"/>
    </w:pPr>
    <w:rPr>
      <w:rFonts w:eastAsiaTheme="majorEastAsia"/>
      <w:b/>
      <w:sz w:val="24"/>
      <w:szCs w:val="32"/>
    </w:rPr>
  </w:style>
  <w:style w:type="paragraph" w:styleId="Heading2">
    <w:name w:val="heading 2"/>
    <w:basedOn w:val="Normal"/>
    <w:next w:val="Normal"/>
    <w:link w:val="Heading2Char"/>
    <w:uiPriority w:val="9"/>
    <w:unhideWhenUsed/>
    <w:qFormat/>
    <w:rsid w:val="00ED1065"/>
    <w:pPr>
      <w:keepNext/>
      <w:keepLines/>
      <w:tabs>
        <w:tab w:val="left" w:pos="567"/>
      </w:tabs>
      <w:spacing w:before="240" w:after="120"/>
      <w:outlineLvl w:val="1"/>
    </w:pPr>
    <w:rPr>
      <w:rFonts w:eastAsiaTheme="majorEastAsia"/>
      <w:b/>
      <w:szCs w:val="26"/>
    </w:rPr>
  </w:style>
  <w:style w:type="paragraph" w:styleId="Heading3">
    <w:name w:val="heading 3"/>
    <w:basedOn w:val="Normal"/>
    <w:next w:val="Normal"/>
    <w:link w:val="Heading3Char"/>
    <w:uiPriority w:val="9"/>
    <w:unhideWhenUsed/>
    <w:qFormat/>
    <w:rsid w:val="00754057"/>
    <w:pPr>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28CE"/>
    <w:rPr>
      <w:rFonts w:ascii="Arial" w:eastAsiaTheme="majorEastAsia" w:hAnsi="Arial" w:cs="Times New Roman"/>
      <w:b/>
      <w:color w:val="000000" w:themeColor="text1"/>
      <w:szCs w:val="32"/>
    </w:rPr>
  </w:style>
  <w:style w:type="character" w:customStyle="1" w:styleId="Heading2Char">
    <w:name w:val="Heading 2 Char"/>
    <w:basedOn w:val="DefaultParagraphFont"/>
    <w:link w:val="Heading2"/>
    <w:uiPriority w:val="9"/>
    <w:locked/>
    <w:rsid w:val="00ED1065"/>
    <w:rPr>
      <w:rFonts w:ascii="Arial" w:eastAsiaTheme="majorEastAsia" w:hAnsi="Arial" w:cs="Times New Roman"/>
      <w:b/>
      <w:color w:val="000000" w:themeColor="text1"/>
      <w:sz w:val="22"/>
      <w:szCs w:val="26"/>
    </w:rPr>
  </w:style>
  <w:style w:type="character" w:customStyle="1" w:styleId="Heading3Char">
    <w:name w:val="Heading 3 Char"/>
    <w:basedOn w:val="DefaultParagraphFont"/>
    <w:link w:val="Heading3"/>
    <w:uiPriority w:val="9"/>
    <w:locked/>
    <w:rsid w:val="00754057"/>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
      </w:numPr>
    </w:pPr>
  </w:style>
  <w:style w:type="paragraph" w:customStyle="1" w:styleId="CCYPBulletsIndent">
    <w:name w:val="CCYP Bullets Indent"/>
    <w:basedOn w:val="CCYPBullets"/>
    <w:qFormat/>
    <w:rsid w:val="002B3F25"/>
    <w:pPr>
      <w:numPr>
        <w:numId w:val="4"/>
      </w:numPr>
      <w:spacing w:before="60"/>
      <w:ind w:left="714" w:hanging="357"/>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2"/>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1"/>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E379C"/>
    <w:pPr>
      <w:ind w:left="720"/>
      <w:contextualSpacing/>
    </w:pPr>
  </w:style>
  <w:style w:type="character" w:styleId="CommentReference">
    <w:name w:val="annotation reference"/>
    <w:basedOn w:val="DefaultParagraphFont"/>
    <w:uiPriority w:val="99"/>
    <w:semiHidden/>
    <w:unhideWhenUsed/>
    <w:rsid w:val="004E5FE1"/>
    <w:rPr>
      <w:sz w:val="16"/>
      <w:szCs w:val="16"/>
    </w:rPr>
  </w:style>
  <w:style w:type="paragraph" w:styleId="CommentText">
    <w:name w:val="annotation text"/>
    <w:basedOn w:val="Normal"/>
    <w:link w:val="CommentTextChar"/>
    <w:uiPriority w:val="99"/>
    <w:unhideWhenUsed/>
    <w:rsid w:val="004E5FE1"/>
    <w:rPr>
      <w:sz w:val="20"/>
      <w:szCs w:val="20"/>
    </w:rPr>
  </w:style>
  <w:style w:type="character" w:customStyle="1" w:styleId="CommentTextChar">
    <w:name w:val="Comment Text Char"/>
    <w:basedOn w:val="DefaultParagraphFont"/>
    <w:link w:val="CommentText"/>
    <w:uiPriority w:val="99"/>
    <w:rsid w:val="004E5FE1"/>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E5FE1"/>
    <w:rPr>
      <w:b/>
      <w:bCs/>
    </w:rPr>
  </w:style>
  <w:style w:type="character" w:customStyle="1" w:styleId="CommentSubjectChar">
    <w:name w:val="Comment Subject Char"/>
    <w:basedOn w:val="CommentTextChar"/>
    <w:link w:val="CommentSubject"/>
    <w:uiPriority w:val="99"/>
    <w:semiHidden/>
    <w:rsid w:val="004E5FE1"/>
    <w:rPr>
      <w:rFonts w:ascii="Arial" w:hAnsi="Arial" w:cs="Times New Roman"/>
      <w:b/>
      <w:bCs/>
      <w:color w:val="000000" w:themeColor="text1"/>
      <w:sz w:val="20"/>
      <w:szCs w:val="20"/>
    </w:rPr>
  </w:style>
  <w:style w:type="paragraph" w:customStyle="1" w:styleId="BulletsIndent">
    <w:name w:val="Bullets Indent"/>
    <w:basedOn w:val="Normal"/>
    <w:uiPriority w:val="3"/>
    <w:qFormat/>
    <w:rsid w:val="009D206F"/>
    <w:pPr>
      <w:spacing w:before="40" w:after="40"/>
      <w:ind w:left="720" w:hanging="360"/>
    </w:pPr>
    <w:rPr>
      <w:rFonts w:cstheme="minorHAnsi"/>
      <w:color w:val="auto"/>
      <w:szCs w:val="20"/>
      <w:lang w:val="en-AU"/>
    </w:rPr>
  </w:style>
  <w:style w:type="paragraph" w:styleId="FootnoteText">
    <w:name w:val="footnote text"/>
    <w:basedOn w:val="Normal"/>
    <w:link w:val="FootnoteTextChar"/>
    <w:uiPriority w:val="99"/>
    <w:semiHidden/>
    <w:unhideWhenUsed/>
    <w:rsid w:val="005F5329"/>
    <w:pPr>
      <w:spacing w:before="0"/>
    </w:pPr>
    <w:rPr>
      <w:sz w:val="20"/>
      <w:szCs w:val="20"/>
    </w:rPr>
  </w:style>
  <w:style w:type="character" w:customStyle="1" w:styleId="FootnoteTextChar">
    <w:name w:val="Footnote Text Char"/>
    <w:basedOn w:val="DefaultParagraphFont"/>
    <w:link w:val="FootnoteText"/>
    <w:uiPriority w:val="99"/>
    <w:semiHidden/>
    <w:rsid w:val="005F5329"/>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5F5329"/>
    <w:rPr>
      <w:vertAlign w:val="superscript"/>
    </w:rPr>
  </w:style>
  <w:style w:type="paragraph" w:styleId="Revision">
    <w:name w:val="Revision"/>
    <w:hidden/>
    <w:uiPriority w:val="99"/>
    <w:semiHidden/>
    <w:rsid w:val="00DE1F0D"/>
    <w:rPr>
      <w:rFonts w:ascii="Arial" w:hAnsi="Arial" w:cs="Times New Roman"/>
      <w:color w:val="000000" w:themeColor="text1"/>
      <w:sz w:val="22"/>
    </w:rPr>
  </w:style>
  <w:style w:type="paragraph" w:customStyle="1" w:styleId="Bullets">
    <w:name w:val="Bullets"/>
    <w:basedOn w:val="Normal"/>
    <w:uiPriority w:val="3"/>
    <w:qFormat/>
    <w:rsid w:val="006C5C9B"/>
    <w:pPr>
      <w:spacing w:before="40" w:after="40"/>
      <w:ind w:left="340" w:hanging="340"/>
    </w:pPr>
    <w:rPr>
      <w:rFonts w:cstheme="minorHAnsi"/>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at.vic.gov.au" TargetMode="External"/><Relationship Id="rId13" Type="http://schemas.openxmlformats.org/officeDocument/2006/relationships/hyperlink" Target="https://ccyp.vic.gov.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elayservice.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0F59F8-83E2-4E80-BBE8-CE34BB7E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11</TotalTime>
  <Pages>3</Pages>
  <Words>851</Words>
  <Characters>4623</Characters>
  <Application>Microsoft Office Word</Application>
  <DocSecurity>0</DocSecurity>
  <Lines>93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pboa1510</dc:creator>
  <cp:lastModifiedBy>Emma Choy (CCYP)</cp:lastModifiedBy>
  <cp:revision>8</cp:revision>
  <cp:lastPrinted>2022-11-28T00:33:00Z</cp:lastPrinted>
  <dcterms:created xsi:type="dcterms:W3CDTF">2022-10-25T05:07:00Z</dcterms:created>
  <dcterms:modified xsi:type="dcterms:W3CDTF">2022-11-28T00:33:00Z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2022-10-25T05:07:37Z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02dca63b-53e7-4567-b39f-4b89d996dfaf</vt:lpwstr>
  </property>
  <property fmtid="{D5CDD505-2E9C-101B-9397-08002B2CF9AE}" pid="8" name="MSIP_Label_efdf5488-3066-4b6c-8fea-9472b8a1f34c_ContentBits">
    <vt:lpwstr>0</vt:lpwstr>
  </property>
</Properties>
</file>